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9FC74" w14:textId="21139881" w:rsidR="0025086C" w:rsidRPr="0025086C" w:rsidRDefault="0025086C" w:rsidP="0025086C">
      <w:pPr>
        <w:widowControl w:val="0"/>
        <w:tabs>
          <w:tab w:val="right" w:pos="8280"/>
          <w:tab w:val="right" w:pos="9781"/>
        </w:tabs>
        <w:ind w:right="-58"/>
        <w:rPr>
          <w:rFonts w:ascii="Arial" w:hAnsi="Arial" w:cs="Arial"/>
          <w:b/>
          <w:bCs/>
          <w:noProof/>
          <w:sz w:val="22"/>
          <w:szCs w:val="18"/>
          <w:lang w:val="en-US" w:eastAsia="ja-JP"/>
        </w:rPr>
      </w:pPr>
      <w:r w:rsidRPr="0025086C">
        <w:rPr>
          <w:rFonts w:ascii="Arial" w:hAnsi="Arial" w:cs="Arial"/>
          <w:b/>
          <w:bCs/>
          <w:noProof/>
          <w:sz w:val="22"/>
          <w:szCs w:val="18"/>
          <w:lang w:val="en-US"/>
        </w:rPr>
        <w:t>3GPP TSG RAN WG1</w:t>
      </w:r>
      <w:r w:rsidRPr="0025086C">
        <w:rPr>
          <w:rFonts w:ascii="Arial" w:hAnsi="Arial" w:cs="Arial"/>
          <w:b/>
          <w:bCs/>
          <w:noProof/>
          <w:sz w:val="22"/>
          <w:szCs w:val="18"/>
          <w:lang w:val="en-US" w:eastAsia="ja-JP"/>
        </w:rPr>
        <w:t xml:space="preserve"> #1</w:t>
      </w:r>
      <w:r w:rsidR="00C2613E">
        <w:rPr>
          <w:rFonts w:ascii="Arial" w:hAnsi="Arial" w:cs="Arial" w:hint="eastAsia"/>
          <w:b/>
          <w:bCs/>
          <w:noProof/>
          <w:sz w:val="22"/>
          <w:szCs w:val="18"/>
          <w:lang w:val="en-US" w:eastAsia="ja-JP"/>
        </w:rPr>
        <w:t>2</w:t>
      </w:r>
      <w:r w:rsidR="00E3259F">
        <w:rPr>
          <w:rFonts w:ascii="Arial" w:hAnsi="Arial" w:cs="Arial" w:hint="eastAsia"/>
          <w:b/>
          <w:bCs/>
          <w:noProof/>
          <w:sz w:val="22"/>
          <w:szCs w:val="18"/>
          <w:lang w:val="en-US" w:eastAsia="ja-JP"/>
        </w:rPr>
        <w:t>2</w:t>
      </w:r>
      <w:r w:rsidR="00422E31">
        <w:rPr>
          <w:rFonts w:ascii="Arial" w:hAnsi="Arial" w:cs="Arial" w:hint="eastAsia"/>
          <w:b/>
          <w:bCs/>
          <w:noProof/>
          <w:sz w:val="22"/>
          <w:szCs w:val="18"/>
          <w:lang w:val="en-US" w:eastAsia="ja-JP"/>
        </w:rPr>
        <w:t>bis</w:t>
      </w:r>
      <w:r w:rsidRPr="0025086C">
        <w:rPr>
          <w:rFonts w:ascii="Arial" w:hAnsi="Arial" w:cs="Arial"/>
          <w:b/>
          <w:bCs/>
          <w:noProof/>
          <w:sz w:val="22"/>
          <w:szCs w:val="18"/>
          <w:lang w:val="en-US" w:eastAsia="ja-JP"/>
        </w:rPr>
        <w:tab/>
      </w:r>
      <w:r w:rsidRPr="0025086C">
        <w:rPr>
          <w:rFonts w:ascii="Arial" w:hAnsi="Arial" w:cs="Arial"/>
          <w:b/>
          <w:bCs/>
          <w:noProof/>
          <w:sz w:val="22"/>
          <w:szCs w:val="18"/>
          <w:lang w:val="en-US" w:eastAsia="ja-JP"/>
        </w:rPr>
        <w:tab/>
      </w:r>
      <w:r w:rsidR="00E31D2D" w:rsidRPr="00E31D2D">
        <w:rPr>
          <w:rFonts w:ascii="Arial" w:hAnsi="Arial" w:cs="Arial"/>
          <w:b/>
          <w:bCs/>
          <w:noProof/>
          <w:sz w:val="22"/>
          <w:szCs w:val="18"/>
          <w:lang w:val="en-US" w:eastAsia="ja-JP"/>
        </w:rPr>
        <w:t>R1-2507533</w:t>
      </w:r>
    </w:p>
    <w:p w14:paraId="1966ADE8" w14:textId="440275A9" w:rsidR="0025086C" w:rsidRPr="0025086C" w:rsidRDefault="00422E31" w:rsidP="0025086C">
      <w:pPr>
        <w:widowControl w:val="0"/>
        <w:tabs>
          <w:tab w:val="left" w:pos="1701"/>
          <w:tab w:val="right" w:pos="9072"/>
          <w:tab w:val="right" w:pos="10206"/>
        </w:tabs>
        <w:rPr>
          <w:rFonts w:ascii="Arial" w:hAnsi="Arial" w:cs="Arial"/>
          <w:b/>
          <w:bCs/>
          <w:sz w:val="22"/>
          <w:szCs w:val="18"/>
          <w:lang w:val="en-US" w:eastAsia="ja-JP"/>
        </w:rPr>
      </w:pPr>
      <w:r>
        <w:rPr>
          <w:rFonts w:ascii="Arial" w:hAnsi="Arial" w:cs="Arial" w:hint="eastAsia"/>
          <w:b/>
          <w:bCs/>
          <w:sz w:val="22"/>
          <w:szCs w:val="18"/>
          <w:lang w:val="en-US" w:eastAsia="ja-JP"/>
        </w:rPr>
        <w:t>Prague</w:t>
      </w:r>
      <w:r w:rsidR="009B4F26" w:rsidRPr="009B4F26">
        <w:rPr>
          <w:rFonts w:ascii="Arial" w:hAnsi="Arial" w:cs="Arial"/>
          <w:b/>
          <w:bCs/>
          <w:sz w:val="22"/>
          <w:szCs w:val="18"/>
          <w:lang w:val="en-US" w:eastAsia="ja-JP"/>
        </w:rPr>
        <w:t>,</w:t>
      </w:r>
      <w:r w:rsidR="00E76C7D">
        <w:rPr>
          <w:rFonts w:ascii="Arial" w:hAnsi="Arial" w:cs="Arial" w:hint="eastAsia"/>
          <w:b/>
          <w:bCs/>
          <w:sz w:val="22"/>
          <w:szCs w:val="18"/>
          <w:lang w:val="en-US" w:eastAsia="ja-JP"/>
        </w:rPr>
        <w:t xml:space="preserve"> </w:t>
      </w:r>
      <w:r>
        <w:rPr>
          <w:rFonts w:ascii="Arial" w:hAnsi="Arial" w:cs="Arial" w:hint="eastAsia"/>
          <w:b/>
          <w:bCs/>
          <w:sz w:val="22"/>
          <w:szCs w:val="18"/>
          <w:lang w:val="en-US" w:eastAsia="ja-JP"/>
        </w:rPr>
        <w:t>Czech</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October</w:t>
      </w:r>
      <w:r w:rsidR="009B4F26" w:rsidRPr="009B4F26">
        <w:rPr>
          <w:rFonts w:ascii="Arial" w:hAnsi="Arial" w:cs="Arial"/>
          <w:b/>
          <w:bCs/>
          <w:sz w:val="22"/>
          <w:szCs w:val="18"/>
          <w:lang w:val="en-US" w:eastAsia="ja-JP"/>
        </w:rPr>
        <w:t xml:space="preserve"> </w:t>
      </w:r>
      <w:r>
        <w:rPr>
          <w:rFonts w:ascii="Arial" w:hAnsi="Arial" w:cs="Arial" w:hint="eastAsia"/>
          <w:b/>
          <w:bCs/>
          <w:sz w:val="22"/>
          <w:szCs w:val="18"/>
          <w:lang w:val="en-US" w:eastAsia="ja-JP"/>
        </w:rPr>
        <w:t>13</w:t>
      </w:r>
      <w:r w:rsidR="009B4F26" w:rsidRPr="009B4F26">
        <w:rPr>
          <w:rFonts w:ascii="Arial" w:hAnsi="Arial" w:cs="Arial"/>
          <w:b/>
          <w:bCs/>
          <w:sz w:val="22"/>
          <w:szCs w:val="18"/>
          <w:lang w:val="en-US" w:eastAsia="ja-JP"/>
        </w:rPr>
        <w:t xml:space="preserve">th – </w:t>
      </w:r>
      <w:r>
        <w:rPr>
          <w:rFonts w:ascii="Arial" w:hAnsi="Arial" w:cs="Arial" w:hint="eastAsia"/>
          <w:b/>
          <w:bCs/>
          <w:sz w:val="22"/>
          <w:szCs w:val="18"/>
          <w:lang w:val="en-US" w:eastAsia="ja-JP"/>
        </w:rPr>
        <w:t>17</w:t>
      </w:r>
      <w:r w:rsidR="00E3259F">
        <w:rPr>
          <w:rFonts w:ascii="Arial" w:hAnsi="Arial" w:cs="Arial" w:hint="eastAsia"/>
          <w:b/>
          <w:bCs/>
          <w:sz w:val="22"/>
          <w:szCs w:val="18"/>
          <w:lang w:val="en-US" w:eastAsia="ja-JP"/>
        </w:rPr>
        <w:t>th</w:t>
      </w:r>
      <w:r w:rsidR="009B4F26" w:rsidRPr="009B4F26">
        <w:rPr>
          <w:rFonts w:ascii="Arial" w:hAnsi="Arial" w:cs="Arial"/>
          <w:b/>
          <w:bCs/>
          <w:sz w:val="22"/>
          <w:szCs w:val="18"/>
          <w:lang w:val="en-US" w:eastAsia="ja-JP"/>
        </w:rPr>
        <w:t>, 202</w:t>
      </w:r>
      <w:r w:rsidR="00C80A31">
        <w:rPr>
          <w:rFonts w:ascii="Arial" w:hAnsi="Arial" w:cs="Arial" w:hint="eastAsia"/>
          <w:b/>
          <w:bCs/>
          <w:sz w:val="22"/>
          <w:szCs w:val="18"/>
          <w:lang w:val="en-US" w:eastAsia="ja-JP"/>
        </w:rPr>
        <w:t>5</w:t>
      </w:r>
    </w:p>
    <w:p w14:paraId="06997E5A" w14:textId="77777777" w:rsidR="0025086C" w:rsidRPr="0025086C" w:rsidRDefault="0025086C" w:rsidP="0025086C">
      <w:pPr>
        <w:widowControl w:val="0"/>
        <w:tabs>
          <w:tab w:val="left" w:pos="1701"/>
          <w:tab w:val="right" w:pos="9072"/>
          <w:tab w:val="right" w:pos="10206"/>
        </w:tabs>
        <w:rPr>
          <w:rFonts w:ascii="Arial" w:hAnsi="Arial"/>
          <w:b/>
          <w:sz w:val="21"/>
          <w:szCs w:val="18"/>
          <w:lang w:val="en-US"/>
        </w:rPr>
      </w:pPr>
    </w:p>
    <w:p w14:paraId="5CB8EDFF" w14:textId="77777777" w:rsidR="0025086C" w:rsidRPr="0025086C" w:rsidRDefault="0025086C" w:rsidP="0025086C">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3D8F34F1" w14:textId="25BB4663" w:rsidR="0025086C" w:rsidRPr="0025086C" w:rsidRDefault="0025086C" w:rsidP="0025086C">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0028025A" w:rsidRPr="0028025A">
        <w:rPr>
          <w:rFonts w:ascii="Arial" w:eastAsiaTheme="minorEastAsia" w:hAnsi="Arial" w:hint="eastAsia"/>
          <w:bCs/>
          <w:sz w:val="22"/>
          <w:szCs w:val="18"/>
          <w:lang w:eastAsia="ja-JP"/>
        </w:rPr>
        <w:t xml:space="preserve">Maintenance of </w:t>
      </w:r>
      <w:r w:rsidR="00F22AE1">
        <w:rPr>
          <w:rFonts w:ascii="Arial" w:eastAsiaTheme="minorEastAsia" w:hAnsi="Arial" w:hint="eastAsia"/>
          <w:bCs/>
          <w:sz w:val="22"/>
          <w:szCs w:val="18"/>
          <w:lang w:eastAsia="ja-JP"/>
        </w:rPr>
        <w:t xml:space="preserve">uplink capacity/throughput enhancement for </w:t>
      </w:r>
      <w:r w:rsidR="00422E31">
        <w:rPr>
          <w:rFonts w:ascii="Arial" w:eastAsiaTheme="minorEastAsia" w:hAnsi="Arial" w:hint="eastAsia"/>
          <w:bCs/>
          <w:sz w:val="22"/>
          <w:szCs w:val="18"/>
          <w:lang w:eastAsia="ja-JP"/>
        </w:rPr>
        <w:t>Rel.19</w:t>
      </w:r>
      <w:r w:rsidR="003A7773">
        <w:rPr>
          <w:rFonts w:ascii="Arial" w:hAnsi="Arial" w:hint="eastAsia"/>
          <w:sz w:val="22"/>
          <w:szCs w:val="18"/>
          <w:lang w:eastAsia="ja-JP"/>
        </w:rPr>
        <w:t xml:space="preserve"> NR-NTN </w:t>
      </w:r>
      <w:r w:rsidR="00422E31">
        <w:rPr>
          <w:rFonts w:ascii="Arial" w:hAnsi="Arial" w:hint="eastAsia"/>
          <w:sz w:val="22"/>
          <w:szCs w:val="18"/>
          <w:lang w:eastAsia="ja-JP"/>
        </w:rPr>
        <w:t>Ph3</w:t>
      </w:r>
    </w:p>
    <w:p w14:paraId="39EECB35" w14:textId="57F73913" w:rsidR="0025086C" w:rsidRPr="0025086C" w:rsidRDefault="0025086C" w:rsidP="0025086C">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sidR="003A7773">
        <w:rPr>
          <w:rFonts w:ascii="Arial" w:hAnsi="Arial" w:hint="eastAsia"/>
          <w:sz w:val="22"/>
          <w:szCs w:val="18"/>
          <w:lang w:eastAsia="ja-JP"/>
        </w:rPr>
        <w:t>8</w:t>
      </w:r>
      <w:r w:rsidRPr="0025086C">
        <w:rPr>
          <w:rFonts w:ascii="Arial" w:hAnsi="Arial"/>
          <w:sz w:val="22"/>
          <w:szCs w:val="18"/>
          <w:lang w:eastAsia="ja-JP"/>
        </w:rPr>
        <w:t>.</w:t>
      </w:r>
      <w:r w:rsidR="00422E31">
        <w:rPr>
          <w:rFonts w:ascii="Arial" w:hAnsi="Arial" w:hint="eastAsia"/>
          <w:sz w:val="22"/>
          <w:szCs w:val="18"/>
          <w:lang w:eastAsia="ja-JP"/>
        </w:rPr>
        <w:t>7</w:t>
      </w:r>
      <w:r w:rsidRPr="0025086C">
        <w:rPr>
          <w:rFonts w:ascii="Arial" w:hAnsi="Arial"/>
          <w:sz w:val="22"/>
          <w:szCs w:val="18"/>
          <w:lang w:eastAsia="ja-JP"/>
        </w:rPr>
        <w:t>.</w:t>
      </w:r>
      <w:r w:rsidR="00422E31">
        <w:rPr>
          <w:rFonts w:ascii="Arial" w:hAnsi="Arial" w:hint="eastAsia"/>
          <w:sz w:val="22"/>
          <w:szCs w:val="18"/>
          <w:lang w:eastAsia="ja-JP"/>
        </w:rPr>
        <w:t>1</w:t>
      </w:r>
    </w:p>
    <w:p w14:paraId="18F678F0" w14:textId="193F1333" w:rsidR="0025086C" w:rsidRPr="004F3DCD" w:rsidRDefault="0025086C" w:rsidP="0025086C">
      <w:pPr>
        <w:widowControl w:val="0"/>
        <w:tabs>
          <w:tab w:val="left" w:pos="1701"/>
          <w:tab w:val="right" w:pos="9072"/>
          <w:tab w:val="right" w:pos="10206"/>
        </w:tabs>
        <w:rPr>
          <w:rFonts w:ascii="Arial" w:eastAsiaTheme="minorEastAsia" w:hAnsi="Arial"/>
          <w:b/>
          <w:sz w:val="22"/>
          <w:szCs w:val="18"/>
          <w:lang w:eastAsia="ja-JP"/>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r w:rsidR="004F3DCD">
        <w:rPr>
          <w:rFonts w:ascii="Arial" w:eastAsiaTheme="minorEastAsia" w:hAnsi="Arial" w:hint="eastAsia"/>
          <w:sz w:val="22"/>
          <w:szCs w:val="18"/>
          <w:lang w:eastAsia="ja-JP"/>
        </w:rPr>
        <w:t xml:space="preserve"> and decision</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5A35B2C9" w14:textId="586EC121" w:rsidR="007404C4" w:rsidRPr="003A7773" w:rsidRDefault="00E3259F" w:rsidP="001B789F">
      <w:pPr>
        <w:autoSpaceDE w:val="0"/>
        <w:autoSpaceDN w:val="0"/>
        <w:adjustRightInd w:val="0"/>
        <w:snapToGrid w:val="0"/>
        <w:spacing w:beforeLines="30" w:before="72" w:line="60" w:lineRule="atLeast"/>
        <w:rPr>
          <w:iCs/>
          <w:lang w:eastAsia="ja-JP"/>
        </w:rPr>
      </w:pPr>
      <w:r>
        <w:rPr>
          <w:rFonts w:hint="eastAsia"/>
          <w:iCs/>
          <w:lang w:eastAsia="ja-JP"/>
        </w:rPr>
        <w:t xml:space="preserve">As </w:t>
      </w:r>
      <w:r w:rsidR="003A7773">
        <w:rPr>
          <w:rFonts w:hint="eastAsia"/>
          <w:iCs/>
          <w:lang w:eastAsia="ja-JP"/>
        </w:rPr>
        <w:t xml:space="preserve">an enhancement of </w:t>
      </w:r>
      <w:r w:rsidRPr="0025086C">
        <w:rPr>
          <w:iCs/>
        </w:rPr>
        <w:t xml:space="preserve">Non-Terrestrial Networks (NTN) for NR Phase </w:t>
      </w:r>
      <w:r w:rsidR="003A7773">
        <w:rPr>
          <w:rFonts w:hint="eastAsia"/>
          <w:iCs/>
          <w:lang w:eastAsia="ja-JP"/>
        </w:rPr>
        <w:t>3</w:t>
      </w:r>
      <w:r>
        <w:rPr>
          <w:rFonts w:hint="eastAsia"/>
          <w:iCs/>
          <w:lang w:eastAsia="ja-JP"/>
        </w:rPr>
        <w:t xml:space="preserve"> </w:t>
      </w:r>
      <w:r>
        <w:rPr>
          <w:iCs/>
        </w:rPr>
        <w:fldChar w:fldCharType="begin"/>
      </w:r>
      <w:r>
        <w:rPr>
          <w:iCs/>
        </w:rPr>
        <w:instrText xml:space="preserve"> REF _Ref156056803 \r \h </w:instrText>
      </w:r>
      <w:r>
        <w:rPr>
          <w:iCs/>
        </w:rPr>
      </w:r>
      <w:r>
        <w:rPr>
          <w:iCs/>
        </w:rPr>
        <w:fldChar w:fldCharType="separate"/>
      </w:r>
      <w:r>
        <w:rPr>
          <w:iCs/>
        </w:rPr>
        <w:t>[1]</w:t>
      </w:r>
      <w:r>
        <w:rPr>
          <w:iCs/>
        </w:rPr>
        <w:fldChar w:fldCharType="end"/>
      </w:r>
      <w:r>
        <w:rPr>
          <w:rFonts w:hint="eastAsia"/>
          <w:iCs/>
          <w:lang w:eastAsia="ja-JP"/>
        </w:rPr>
        <w:t>,</w:t>
      </w:r>
      <w:r>
        <w:rPr>
          <w:iCs/>
        </w:rPr>
        <w:t xml:space="preserve"> </w:t>
      </w:r>
      <w:r w:rsidR="003A7773">
        <w:rPr>
          <w:rFonts w:hint="eastAsia"/>
          <w:iCs/>
          <w:lang w:eastAsia="ja-JP"/>
        </w:rPr>
        <w:t xml:space="preserve">uplink capacity/throughput enhancement was </w:t>
      </w:r>
      <w:r w:rsidR="00DF07B2">
        <w:rPr>
          <w:rFonts w:hint="eastAsia"/>
          <w:iCs/>
          <w:lang w:eastAsia="ja-JP"/>
        </w:rPr>
        <w:t>finalized</w:t>
      </w:r>
      <w:r w:rsidR="003A7773">
        <w:rPr>
          <w:rFonts w:hint="eastAsia"/>
          <w:iCs/>
          <w:lang w:eastAsia="ja-JP"/>
        </w:rPr>
        <w:t xml:space="preserve"> in RAN1#121</w:t>
      </w:r>
      <w:r>
        <w:rPr>
          <w:iCs/>
        </w:rPr>
        <w:t>.</w:t>
      </w:r>
      <w:r>
        <w:rPr>
          <w:iCs/>
          <w:lang w:eastAsia="ja-JP"/>
        </w:rPr>
        <w:t xml:space="preserve"> </w:t>
      </w:r>
      <w:r w:rsidR="003A7773">
        <w:rPr>
          <w:rFonts w:hint="eastAsia"/>
          <w:iCs/>
          <w:lang w:eastAsia="ja-JP"/>
        </w:rPr>
        <w:t xml:space="preserve">However, there are </w:t>
      </w:r>
      <w:r w:rsidR="00DF07B2">
        <w:rPr>
          <w:rFonts w:hint="eastAsia"/>
          <w:iCs/>
          <w:lang w:eastAsia="ja-JP"/>
        </w:rPr>
        <w:t xml:space="preserve">remaining </w:t>
      </w:r>
      <w:r w:rsidR="003A7773">
        <w:rPr>
          <w:rFonts w:hint="eastAsia"/>
          <w:iCs/>
          <w:lang w:eastAsia="ja-JP"/>
        </w:rPr>
        <w:t xml:space="preserve">items to be discussed </w:t>
      </w:r>
      <w:r w:rsidR="00DF07B2">
        <w:rPr>
          <w:rFonts w:hint="eastAsia"/>
          <w:iCs/>
          <w:lang w:eastAsia="ja-JP"/>
        </w:rPr>
        <w:t xml:space="preserve">to complete/refine the specification. </w:t>
      </w:r>
      <w:r w:rsidR="00DF07B2">
        <w:rPr>
          <w:iCs/>
          <w:lang w:eastAsia="ja-JP"/>
        </w:rPr>
        <w:t>T</w:t>
      </w:r>
      <w:r w:rsidR="00DF07B2">
        <w:rPr>
          <w:rFonts w:hint="eastAsia"/>
          <w:iCs/>
          <w:lang w:eastAsia="ja-JP"/>
        </w:rPr>
        <w:t xml:space="preserve">his document provides our view on them. </w:t>
      </w:r>
    </w:p>
    <w:p w14:paraId="4EDFF933" w14:textId="7E77F0E5" w:rsidR="00AC2297" w:rsidRDefault="008A1D00" w:rsidP="006E1D25">
      <w:pPr>
        <w:pStyle w:val="1"/>
        <w:ind w:left="632" w:right="200"/>
        <w:rPr>
          <w:lang w:val="en-US" w:eastAsia="ja-JP"/>
        </w:rPr>
      </w:pPr>
      <w:r>
        <w:rPr>
          <w:rFonts w:hint="eastAsia"/>
          <w:lang w:val="en-US" w:eastAsia="ja-JP"/>
        </w:rPr>
        <w:t xml:space="preserve">Maintenance of </w:t>
      </w:r>
      <w:r w:rsidR="001C77EA">
        <w:rPr>
          <w:rFonts w:hint="eastAsia"/>
          <w:lang w:val="en-US" w:eastAsia="ja-JP"/>
        </w:rPr>
        <w:t xml:space="preserve">UL </w:t>
      </w:r>
      <w:r>
        <w:rPr>
          <w:rFonts w:hint="eastAsia"/>
          <w:iCs/>
          <w:lang w:eastAsia="ja-JP"/>
        </w:rPr>
        <w:t>capacity/throughput</w:t>
      </w:r>
      <w:r>
        <w:rPr>
          <w:rFonts w:hint="eastAsia"/>
          <w:lang w:val="en-US" w:eastAsia="ja-JP"/>
        </w:rPr>
        <w:t xml:space="preserve"> </w:t>
      </w:r>
      <w:r w:rsidR="001C77EA">
        <w:rPr>
          <w:rFonts w:hint="eastAsia"/>
          <w:lang w:val="en-US" w:eastAsia="ja-JP"/>
        </w:rPr>
        <w:t>enhancement</w:t>
      </w:r>
    </w:p>
    <w:p w14:paraId="3976A4D3" w14:textId="7FB3CEB5" w:rsidR="007B0D4B" w:rsidRDefault="00BD18DC" w:rsidP="00284BEA">
      <w:pPr>
        <w:pStyle w:val="2"/>
        <w:numPr>
          <w:ilvl w:val="1"/>
          <w:numId w:val="1"/>
        </w:numPr>
        <w:tabs>
          <w:tab w:val="clear" w:pos="1844"/>
          <w:tab w:val="num" w:pos="851"/>
        </w:tabs>
        <w:ind w:left="851" w:right="200" w:hanging="641"/>
        <w:rPr>
          <w:lang w:val="en-US" w:eastAsia="ja-JP"/>
        </w:rPr>
      </w:pPr>
      <w:r>
        <w:rPr>
          <w:rFonts w:hint="eastAsia"/>
          <w:lang w:val="en-US" w:eastAsia="ja-JP"/>
        </w:rPr>
        <w:t>Power consistency and phase continuity</w:t>
      </w:r>
      <w:r w:rsidR="00284BEA">
        <w:rPr>
          <w:rFonts w:hint="eastAsia"/>
          <w:lang w:val="en-US" w:eastAsia="ja-JP"/>
        </w:rPr>
        <w:t xml:space="preserve"> for PUSCH repetitions with OCC</w:t>
      </w:r>
    </w:p>
    <w:p w14:paraId="4A31D656" w14:textId="12465A86" w:rsidR="007C0EB7" w:rsidRDefault="001E7AF7" w:rsidP="00BD18DC">
      <w:pPr>
        <w:rPr>
          <w:lang w:val="en-US" w:eastAsia="ja-JP"/>
        </w:rPr>
      </w:pPr>
      <w:r>
        <w:rPr>
          <w:rFonts w:hint="eastAsia"/>
          <w:lang w:val="en-US" w:eastAsia="ja-JP"/>
        </w:rPr>
        <w:t xml:space="preserve">RAN1 sent LS to RAN4 to ask about requirements on the phase continuity and power consistency for inter-slot OCC with PUSCH repetitions. </w:t>
      </w:r>
    </w:p>
    <w:p w14:paraId="551F8FCA" w14:textId="1EAA591E" w:rsidR="001D5BE2" w:rsidRDefault="001D5BE2" w:rsidP="00BD18DC">
      <w:pPr>
        <w:rPr>
          <w:lang w:val="en-US" w:eastAsia="ja-JP"/>
        </w:rPr>
      </w:pPr>
      <w:r>
        <w:rPr>
          <w:rFonts w:hint="eastAsia"/>
          <w:lang w:val="en-US" w:eastAsia="ja-JP"/>
        </w:rPr>
        <w:t xml:space="preserve">Now, RAN1 receives LS reply from RAN4 [1]. </w:t>
      </w:r>
      <w:r w:rsidR="001E7AF7">
        <w:rPr>
          <w:rFonts w:hint="eastAsia"/>
          <w:lang w:val="en-US" w:eastAsia="ja-JP"/>
        </w:rPr>
        <w:t xml:space="preserve">The following is the message. </w:t>
      </w:r>
    </w:p>
    <w:tbl>
      <w:tblPr>
        <w:tblStyle w:val="afc"/>
        <w:tblW w:w="0" w:type="auto"/>
        <w:tblLook w:val="04A0" w:firstRow="1" w:lastRow="0" w:firstColumn="1" w:lastColumn="0" w:noHBand="0" w:noVBand="1"/>
      </w:tblPr>
      <w:tblGrid>
        <w:gridCol w:w="9629"/>
      </w:tblGrid>
      <w:tr w:rsidR="001D5BE2" w14:paraId="6ABD50BB" w14:textId="77777777" w:rsidTr="001D5BE2">
        <w:tc>
          <w:tcPr>
            <w:tcW w:w="9629" w:type="dxa"/>
          </w:tcPr>
          <w:p w14:paraId="7BCF11A3" w14:textId="77777777" w:rsidR="001D5BE2" w:rsidRDefault="001D5BE2" w:rsidP="001D5BE2">
            <w:pPr>
              <w:pStyle w:val="a4"/>
              <w:spacing w:afterLines="50" w:after="120"/>
              <w:ind w:right="200"/>
              <w:jc w:val="both"/>
              <w:rPr>
                <w:rFonts w:cs="Arial"/>
                <w:b w:val="0"/>
                <w:noProof w:val="0"/>
                <w:sz w:val="20"/>
              </w:rPr>
            </w:pPr>
            <w:r w:rsidRPr="00991C8A">
              <w:rPr>
                <w:rFonts w:cs="Arial"/>
                <w:b w:val="0"/>
                <w:noProof w:val="0"/>
                <w:sz w:val="20"/>
              </w:rPr>
              <w:t>RAN4 would like to thank RAN</w:t>
            </w:r>
            <w:r>
              <w:rPr>
                <w:rFonts w:cs="Arial"/>
                <w:b w:val="0"/>
                <w:noProof w:val="0"/>
                <w:sz w:val="20"/>
              </w:rPr>
              <w:t>1</w:t>
            </w:r>
            <w:r w:rsidRPr="00991C8A">
              <w:rPr>
                <w:rFonts w:cs="Arial"/>
                <w:b w:val="0"/>
                <w:noProof w:val="0"/>
                <w:sz w:val="20"/>
              </w:rPr>
              <w:t xml:space="preserve"> for </w:t>
            </w:r>
            <w:r>
              <w:rPr>
                <w:rFonts w:cs="Arial"/>
                <w:b w:val="0"/>
                <w:noProof w:val="0"/>
                <w:sz w:val="20"/>
              </w:rPr>
              <w:t xml:space="preserve">the </w:t>
            </w:r>
            <w:r w:rsidRPr="00991C8A">
              <w:rPr>
                <w:rFonts w:cs="Arial"/>
                <w:b w:val="0"/>
                <w:noProof w:val="0"/>
                <w:sz w:val="20"/>
              </w:rPr>
              <w:t xml:space="preserve">LS </w:t>
            </w:r>
            <w:r>
              <w:rPr>
                <w:rFonts w:cs="Arial"/>
                <w:b w:val="0"/>
                <w:noProof w:val="0"/>
                <w:sz w:val="20"/>
              </w:rPr>
              <w:t>in R1-2503071</w:t>
            </w:r>
            <w:r w:rsidRPr="00991C8A">
              <w:rPr>
                <w:rFonts w:cs="Arial"/>
                <w:b w:val="0"/>
                <w:noProof w:val="0"/>
                <w:sz w:val="20"/>
              </w:rPr>
              <w:t xml:space="preserve">. </w:t>
            </w:r>
          </w:p>
          <w:p w14:paraId="51E49625" w14:textId="77777777" w:rsidR="001D5BE2" w:rsidRDefault="001D5BE2" w:rsidP="001D5BE2">
            <w:pPr>
              <w:pStyle w:val="a4"/>
              <w:spacing w:afterLines="50" w:after="120"/>
              <w:ind w:right="200"/>
              <w:jc w:val="both"/>
              <w:rPr>
                <w:rFonts w:cs="Arial"/>
                <w:b w:val="0"/>
                <w:noProof w:val="0"/>
                <w:sz w:val="20"/>
              </w:rPr>
            </w:pPr>
            <w:r>
              <w:rPr>
                <w:rFonts w:cs="Arial"/>
                <w:b w:val="0"/>
                <w:noProof w:val="0"/>
                <w:sz w:val="20"/>
              </w:rPr>
              <w:t xml:space="preserve">RAN4 has discussed the phase continuity requirements for the duration of one OCC group with </w:t>
            </w:r>
            <w:proofErr w:type="gramStart"/>
            <w:r>
              <w:rPr>
                <w:rFonts w:cs="Arial"/>
                <w:b w:val="0"/>
                <w:noProof w:val="0"/>
                <w:sz w:val="20"/>
              </w:rPr>
              <w:t>PUSCH, and</w:t>
            </w:r>
            <w:proofErr w:type="gramEnd"/>
            <w:r>
              <w:rPr>
                <w:rFonts w:cs="Arial"/>
                <w:b w:val="0"/>
                <w:noProof w:val="0"/>
                <w:sz w:val="20"/>
              </w:rPr>
              <w:t xml:space="preserve"> confirmed that the same requirements for DMRS bundling</w:t>
            </w:r>
            <w:r w:rsidRPr="0088399A">
              <w:rPr>
                <w:rFonts w:cs="Arial"/>
                <w:b w:val="0"/>
                <w:noProof w:val="0"/>
                <w:sz w:val="20"/>
              </w:rPr>
              <w:t xml:space="preserve"> </w:t>
            </w:r>
            <w:r>
              <w:rPr>
                <w:rFonts w:cs="Arial"/>
                <w:b w:val="0"/>
                <w:noProof w:val="0"/>
                <w:sz w:val="20"/>
              </w:rPr>
              <w:t xml:space="preserve">can be applied. Specifically, </w:t>
            </w:r>
            <w:r w:rsidRPr="00DA250A">
              <w:rPr>
                <w:rFonts w:cs="Arial"/>
                <w:b w:val="0"/>
                <w:noProof w:val="0"/>
                <w:sz w:val="20"/>
              </w:rPr>
              <w:t>≤25° between adjacent slots</w:t>
            </w:r>
            <w:r>
              <w:rPr>
                <w:rFonts w:cs="Arial"/>
                <w:b w:val="0"/>
                <w:noProof w:val="0"/>
                <w:sz w:val="20"/>
              </w:rPr>
              <w:t xml:space="preserve">. </w:t>
            </w:r>
          </w:p>
          <w:p w14:paraId="4960F410" w14:textId="77777777" w:rsidR="001D5BE2" w:rsidRDefault="001D5BE2" w:rsidP="001D5BE2">
            <w:pPr>
              <w:pStyle w:val="a4"/>
              <w:spacing w:afterLines="50" w:after="120"/>
              <w:ind w:right="200"/>
              <w:jc w:val="both"/>
              <w:rPr>
                <w:rFonts w:cs="Arial"/>
                <w:b w:val="0"/>
                <w:noProof w:val="0"/>
                <w:sz w:val="20"/>
              </w:rPr>
            </w:pPr>
            <w:r>
              <w:rPr>
                <w:rFonts w:cs="Arial"/>
                <w:b w:val="0"/>
                <w:noProof w:val="0"/>
                <w:sz w:val="20"/>
              </w:rPr>
              <w:t xml:space="preserve">The side conditions will also be aligned with </w:t>
            </w:r>
            <w:r w:rsidRPr="006F5714">
              <w:rPr>
                <w:rFonts w:cs="Arial"/>
                <w:b w:val="0"/>
                <w:noProof w:val="0"/>
                <w:sz w:val="20"/>
              </w:rPr>
              <w:t>DMRS-bundling requirement</w:t>
            </w:r>
            <w:r>
              <w:rPr>
                <w:rFonts w:cs="Arial"/>
                <w:b w:val="0"/>
                <w:noProof w:val="0"/>
                <w:sz w:val="20"/>
              </w:rPr>
              <w:t>.</w:t>
            </w:r>
          </w:p>
          <w:p w14:paraId="70A7A6F7" w14:textId="1F6DA88C" w:rsidR="001D5BE2" w:rsidRPr="001D5BE2" w:rsidRDefault="001D5BE2" w:rsidP="001D5BE2">
            <w:pPr>
              <w:pStyle w:val="a4"/>
              <w:spacing w:afterLines="50" w:after="120"/>
              <w:ind w:right="200"/>
              <w:jc w:val="both"/>
              <w:rPr>
                <w:rFonts w:cs="Arial"/>
                <w:b w:val="0"/>
                <w:noProof w:val="0"/>
                <w:sz w:val="20"/>
              </w:rPr>
            </w:pPr>
            <w:r w:rsidRPr="00164991">
              <w:rPr>
                <w:rFonts w:cs="Arial"/>
                <w:b w:val="0"/>
                <w:noProof w:val="0"/>
                <w:sz w:val="20"/>
              </w:rPr>
              <w:t>It is RAN4 opinion that UE should be able to indicate support for OCC independently for GSO and NGSO deployments.</w:t>
            </w:r>
          </w:p>
        </w:tc>
      </w:tr>
    </w:tbl>
    <w:p w14:paraId="493F4A9E" w14:textId="77777777" w:rsidR="001D5BE2" w:rsidRDefault="001D5BE2" w:rsidP="00BD18DC">
      <w:pPr>
        <w:rPr>
          <w:lang w:val="en-US" w:eastAsia="ja-JP"/>
        </w:rPr>
      </w:pPr>
    </w:p>
    <w:p w14:paraId="38EAE0EE" w14:textId="500582A5" w:rsidR="00834A35" w:rsidRDefault="001E7AF7" w:rsidP="00834A35">
      <w:pPr>
        <w:rPr>
          <w:lang w:val="en-US" w:eastAsia="ja-JP"/>
        </w:rPr>
      </w:pPr>
      <w:r>
        <w:rPr>
          <w:rFonts w:hint="eastAsia"/>
          <w:lang w:val="en-US" w:eastAsia="ja-JP"/>
        </w:rPr>
        <w:t>The LS re</w:t>
      </w:r>
      <w:r w:rsidR="00B3275C">
        <w:rPr>
          <w:rFonts w:hint="eastAsia"/>
          <w:lang w:val="en-US" w:eastAsia="ja-JP"/>
        </w:rPr>
        <w:t>ply</w:t>
      </w:r>
      <w:r>
        <w:rPr>
          <w:rFonts w:hint="eastAsia"/>
          <w:lang w:val="en-US" w:eastAsia="ja-JP"/>
        </w:rPr>
        <w:t xml:space="preserve"> says</w:t>
      </w:r>
      <w:r w:rsidR="007C0EB7" w:rsidRPr="007C0EB7">
        <w:rPr>
          <w:lang w:val="en-US" w:eastAsia="ja-JP"/>
        </w:rPr>
        <w:t xml:space="preserve"> </w:t>
      </w:r>
      <w:r>
        <w:rPr>
          <w:rFonts w:hint="eastAsia"/>
          <w:lang w:val="en-US" w:eastAsia="ja-JP"/>
        </w:rPr>
        <w:t xml:space="preserve">RAN4 confirmed </w:t>
      </w:r>
      <w:r w:rsidR="007C0EB7" w:rsidRPr="007C0EB7">
        <w:rPr>
          <w:lang w:val="en-US" w:eastAsia="ja-JP"/>
        </w:rPr>
        <w:t>the same phase continuity requirement</w:t>
      </w:r>
      <w:r>
        <w:rPr>
          <w:rFonts w:hint="eastAsia"/>
          <w:lang w:val="en-US" w:eastAsia="ja-JP"/>
        </w:rPr>
        <w:t>s</w:t>
      </w:r>
      <w:r w:rsidR="007C0EB7" w:rsidRPr="007C0EB7">
        <w:rPr>
          <w:lang w:val="en-US" w:eastAsia="ja-JP"/>
        </w:rPr>
        <w:t xml:space="preserve"> </w:t>
      </w:r>
      <w:r>
        <w:rPr>
          <w:rFonts w:hint="eastAsia"/>
          <w:lang w:val="en-US" w:eastAsia="ja-JP"/>
        </w:rPr>
        <w:t>for</w:t>
      </w:r>
      <w:r w:rsidR="007C0EB7" w:rsidRPr="007C0EB7">
        <w:rPr>
          <w:lang w:val="en-US" w:eastAsia="ja-JP"/>
        </w:rPr>
        <w:t xml:space="preserve"> DMRS bundling </w:t>
      </w:r>
      <w:r>
        <w:rPr>
          <w:rFonts w:hint="eastAsia"/>
          <w:lang w:val="en-US" w:eastAsia="ja-JP"/>
        </w:rPr>
        <w:t xml:space="preserve">including the side conditions </w:t>
      </w:r>
      <w:r w:rsidR="007C0EB7" w:rsidRPr="007C0EB7">
        <w:rPr>
          <w:lang w:val="en-US" w:eastAsia="ja-JP"/>
        </w:rPr>
        <w:t xml:space="preserve">can be applied </w:t>
      </w:r>
      <w:r>
        <w:rPr>
          <w:rFonts w:hint="eastAsia"/>
          <w:lang w:val="en-US" w:eastAsia="ja-JP"/>
        </w:rPr>
        <w:t xml:space="preserve">for the duration of one </w:t>
      </w:r>
      <w:r w:rsidR="007C0EB7" w:rsidRPr="007C0EB7">
        <w:rPr>
          <w:lang w:val="en-US" w:eastAsia="ja-JP"/>
        </w:rPr>
        <w:t xml:space="preserve">OCC </w:t>
      </w:r>
      <w:r>
        <w:rPr>
          <w:rFonts w:hint="eastAsia"/>
          <w:lang w:val="en-US" w:eastAsia="ja-JP"/>
        </w:rPr>
        <w:t xml:space="preserve">group with </w:t>
      </w:r>
      <w:r w:rsidR="007C0EB7" w:rsidRPr="007C0EB7">
        <w:rPr>
          <w:lang w:val="en-US" w:eastAsia="ja-JP"/>
        </w:rPr>
        <w:t>PUSCH</w:t>
      </w:r>
      <w:r>
        <w:rPr>
          <w:rFonts w:hint="eastAsia"/>
          <w:lang w:val="en-US" w:eastAsia="ja-JP"/>
        </w:rPr>
        <w:t xml:space="preserve">. </w:t>
      </w:r>
      <w:r w:rsidR="00F82466">
        <w:rPr>
          <w:rFonts w:hint="eastAsia"/>
          <w:lang w:val="en-US" w:eastAsia="ja-JP"/>
        </w:rPr>
        <w:t xml:space="preserve">Therefore, </w:t>
      </w:r>
      <w:r w:rsidR="00F82466" w:rsidRPr="007C0EB7">
        <w:rPr>
          <w:lang w:val="en-US" w:eastAsia="ja-JP"/>
        </w:rPr>
        <w:t>the existing event</w:t>
      </w:r>
      <w:r w:rsidR="00F82466">
        <w:rPr>
          <w:rFonts w:hint="eastAsia"/>
          <w:lang w:val="en-US" w:eastAsia="ja-JP"/>
        </w:rPr>
        <w:t>s</w:t>
      </w:r>
      <w:r w:rsidR="00F82466" w:rsidRPr="007C0EB7">
        <w:rPr>
          <w:lang w:val="en-US" w:eastAsia="ja-JP"/>
        </w:rPr>
        <w:t xml:space="preserve"> </w:t>
      </w:r>
      <w:r w:rsidR="00F82466">
        <w:rPr>
          <w:rFonts w:hint="eastAsia"/>
          <w:lang w:val="en-US" w:eastAsia="ja-JP"/>
        </w:rPr>
        <w:t>defined for D</w:t>
      </w:r>
      <w:r w:rsidR="00F82466" w:rsidRPr="007C0EB7">
        <w:rPr>
          <w:lang w:val="en-US" w:eastAsia="ja-JP"/>
        </w:rPr>
        <w:t>MRS bundling (TS38.214 section 6.1.7) should be applied</w:t>
      </w:r>
      <w:r w:rsidR="00F82466">
        <w:rPr>
          <w:rFonts w:hint="eastAsia"/>
          <w:lang w:val="en-US" w:eastAsia="ja-JP"/>
        </w:rPr>
        <w:t xml:space="preserve"> for OCC PUSCH as the events which cause </w:t>
      </w:r>
      <w:r w:rsidR="00A54BFE">
        <w:rPr>
          <w:rFonts w:hint="eastAsia"/>
          <w:lang w:val="en-US" w:eastAsia="ja-JP"/>
        </w:rPr>
        <w:t xml:space="preserve">power consistency and </w:t>
      </w:r>
      <w:r w:rsidR="00F82466">
        <w:rPr>
          <w:rFonts w:hint="eastAsia"/>
          <w:lang w:val="en-US" w:eastAsia="ja-JP"/>
        </w:rPr>
        <w:t xml:space="preserve">phase continuity not to be maintained during an OCC </w:t>
      </w:r>
      <w:r w:rsidR="00F82466">
        <w:rPr>
          <w:lang w:val="en-US" w:eastAsia="ja-JP"/>
        </w:rPr>
        <w:t>group</w:t>
      </w:r>
      <w:r w:rsidR="00F82466">
        <w:rPr>
          <w:rFonts w:hint="eastAsia"/>
          <w:lang w:val="en-US" w:eastAsia="ja-JP"/>
        </w:rPr>
        <w:t xml:space="preserve">. </w:t>
      </w:r>
    </w:p>
    <w:p w14:paraId="24EB73EB" w14:textId="3F5FE74B" w:rsidR="00834A35" w:rsidRDefault="00834A35" w:rsidP="00834A35">
      <w:pPr>
        <w:rPr>
          <w:lang w:val="en-US" w:eastAsia="ja-JP"/>
        </w:rPr>
      </w:pPr>
      <w:r w:rsidRPr="007C0EB7">
        <w:rPr>
          <w:lang w:val="en-US" w:eastAsia="ja-JP"/>
        </w:rPr>
        <w:t>For DMRS bundling, if an event where power consistency and phase continuity is not maintained occurs, actual TDW is interrupted and another actual TDW is created. The occurrence of the event itself is allowed, i.e. avoid</w:t>
      </w:r>
      <w:r>
        <w:rPr>
          <w:rFonts w:hint="eastAsia"/>
          <w:lang w:val="en-US" w:eastAsia="ja-JP"/>
        </w:rPr>
        <w:t>ance of</w:t>
      </w:r>
      <w:r w:rsidRPr="007C0EB7">
        <w:rPr>
          <w:lang w:val="en-US" w:eastAsia="ja-JP"/>
        </w:rPr>
        <w:t xml:space="preserve"> the event</w:t>
      </w:r>
      <w:r>
        <w:rPr>
          <w:rFonts w:hint="eastAsia"/>
          <w:lang w:val="en-US" w:eastAsia="ja-JP"/>
        </w:rPr>
        <w:t xml:space="preserve"> itself</w:t>
      </w:r>
      <w:r w:rsidRPr="007C0EB7">
        <w:rPr>
          <w:lang w:val="en-US" w:eastAsia="ja-JP"/>
        </w:rPr>
        <w:t xml:space="preserve"> is not specified</w:t>
      </w:r>
      <w:r>
        <w:rPr>
          <w:rFonts w:hint="eastAsia"/>
          <w:lang w:val="en-US" w:eastAsia="ja-JP"/>
        </w:rPr>
        <w:t xml:space="preserve"> in RAN1 specifications</w:t>
      </w:r>
      <w:r w:rsidRPr="007C0EB7">
        <w:rPr>
          <w:lang w:val="en-US" w:eastAsia="ja-JP"/>
        </w:rPr>
        <w:t xml:space="preserve">. The same principle should be applied to OCC PUSCH. </w:t>
      </w:r>
      <w:r>
        <w:rPr>
          <w:rFonts w:hint="eastAsia"/>
          <w:lang w:val="en-US" w:eastAsia="ja-JP"/>
        </w:rPr>
        <w:t>On the other hand, f</w:t>
      </w:r>
      <w:r w:rsidRPr="007C0EB7">
        <w:rPr>
          <w:lang w:val="en-US" w:eastAsia="ja-JP"/>
        </w:rPr>
        <w:t xml:space="preserve">or OCC PUSCH, creating another OCC group after the event </w:t>
      </w:r>
      <w:r>
        <w:rPr>
          <w:rFonts w:hint="eastAsia"/>
          <w:lang w:val="en-US" w:eastAsia="ja-JP"/>
        </w:rPr>
        <w:t xml:space="preserve">occurs </w:t>
      </w:r>
      <w:r w:rsidRPr="007C0EB7">
        <w:rPr>
          <w:lang w:val="en-US" w:eastAsia="ja-JP"/>
        </w:rPr>
        <w:t xml:space="preserve">is not </w:t>
      </w:r>
      <w:r>
        <w:rPr>
          <w:rFonts w:hint="eastAsia"/>
          <w:lang w:val="en-US" w:eastAsia="ja-JP"/>
        </w:rPr>
        <w:t>desirable</w:t>
      </w:r>
      <w:r w:rsidRPr="007C0EB7">
        <w:rPr>
          <w:lang w:val="en-US" w:eastAsia="ja-JP"/>
        </w:rPr>
        <w:t xml:space="preserve"> because orthogonality between UEs</w:t>
      </w:r>
      <w:r>
        <w:rPr>
          <w:rFonts w:hint="eastAsia"/>
          <w:lang w:val="en-US" w:eastAsia="ja-JP"/>
        </w:rPr>
        <w:t xml:space="preserve"> will </w:t>
      </w:r>
      <w:r>
        <w:rPr>
          <w:lang w:val="en-US" w:eastAsia="ja-JP"/>
        </w:rPr>
        <w:t>collapse</w:t>
      </w:r>
      <w:r w:rsidRPr="007C0EB7">
        <w:rPr>
          <w:lang w:val="en-US" w:eastAsia="ja-JP"/>
        </w:rPr>
        <w:t>. Instead,</w:t>
      </w:r>
      <w:r>
        <w:rPr>
          <w:rFonts w:hint="eastAsia"/>
          <w:lang w:val="en-US" w:eastAsia="ja-JP"/>
        </w:rPr>
        <w:t xml:space="preserve"> w</w:t>
      </w:r>
      <w:r w:rsidRPr="00184BB5">
        <w:rPr>
          <w:lang w:val="en-US" w:eastAsia="ja-JP"/>
        </w:rPr>
        <w:t>hen an event which cause</w:t>
      </w:r>
      <w:r>
        <w:rPr>
          <w:rFonts w:hint="eastAsia"/>
          <w:lang w:val="en-US" w:eastAsia="ja-JP"/>
        </w:rPr>
        <w:t>s</w:t>
      </w:r>
      <w:r w:rsidRPr="00184BB5">
        <w:rPr>
          <w:lang w:val="en-US" w:eastAsia="ja-JP"/>
        </w:rPr>
        <w:t xml:space="preserve"> power consistency and phase continuity not to be maintained</w:t>
      </w:r>
      <w:r>
        <w:rPr>
          <w:rFonts w:hint="eastAsia"/>
          <w:lang w:val="en-US" w:eastAsia="ja-JP"/>
        </w:rPr>
        <w:t xml:space="preserve"> occurs</w:t>
      </w:r>
      <w:r w:rsidRPr="00184BB5">
        <w:rPr>
          <w:lang w:val="en-US" w:eastAsia="ja-JP"/>
        </w:rPr>
        <w:t>, all PUSCH in an OCC group should be dropped</w:t>
      </w:r>
      <w:r>
        <w:rPr>
          <w:rFonts w:hint="eastAsia"/>
          <w:lang w:val="en-US" w:eastAsia="ja-JP"/>
        </w:rPr>
        <w:t xml:space="preserve"> as shown in </w:t>
      </w:r>
      <w:r>
        <w:rPr>
          <w:lang w:val="en-US" w:eastAsia="ja-JP"/>
        </w:rPr>
        <w:fldChar w:fldCharType="begin"/>
      </w:r>
      <w:r>
        <w:rPr>
          <w:lang w:val="en-US" w:eastAsia="ja-JP"/>
        </w:rPr>
        <w:instrText xml:space="preserve"> </w:instrText>
      </w:r>
      <w:r>
        <w:rPr>
          <w:rFonts w:hint="eastAsia"/>
          <w:lang w:val="en-US" w:eastAsia="ja-JP"/>
        </w:rPr>
        <w:instrText>REF _Ref205894471 \h</w:instrText>
      </w:r>
      <w:r>
        <w:rPr>
          <w:lang w:val="en-US" w:eastAsia="ja-JP"/>
        </w:rPr>
        <w:instrText xml:space="preserve">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rFonts w:hint="eastAsia"/>
          <w:lang w:val="en-US" w:eastAsia="ja-JP"/>
        </w:rPr>
        <w:t xml:space="preserve">.  </w:t>
      </w:r>
    </w:p>
    <w:p w14:paraId="77CAB2E5" w14:textId="77777777" w:rsidR="00834A35" w:rsidRPr="00184BB5" w:rsidRDefault="00834A35" w:rsidP="00834A35">
      <w:pPr>
        <w:jc w:val="center"/>
        <w:rPr>
          <w:lang w:val="en-US" w:eastAsia="ja-JP"/>
        </w:rPr>
      </w:pPr>
      <w:r>
        <w:rPr>
          <w:noProof/>
          <w:lang w:val="en-US" w:eastAsia="ja-JP"/>
        </w:rPr>
        <w:drawing>
          <wp:inline distT="0" distB="0" distL="0" distR="0" wp14:anchorId="0EB95F69" wp14:editId="37CFB548">
            <wp:extent cx="2634424" cy="721211"/>
            <wp:effectExtent l="0" t="0" r="0" b="3175"/>
            <wp:docPr id="1309565275" name="図 3" descr="モニター画面に映る文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565275" name="図 3" descr="モニター画面に映る文字&#10;&#10;AI 生成コンテンツは誤りを含む可能性があります。"/>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6349" cy="729951"/>
                    </a:xfrm>
                    <a:prstGeom prst="rect">
                      <a:avLst/>
                    </a:prstGeom>
                    <a:noFill/>
                    <a:ln>
                      <a:noFill/>
                    </a:ln>
                  </pic:spPr>
                </pic:pic>
              </a:graphicData>
            </a:graphic>
          </wp:inline>
        </w:drawing>
      </w:r>
    </w:p>
    <w:p w14:paraId="363DE1B2" w14:textId="0AF51841" w:rsidR="00834A35" w:rsidRDefault="00834A35" w:rsidP="00834A35">
      <w:pPr>
        <w:pStyle w:val="ad"/>
        <w:ind w:right="200"/>
        <w:jc w:val="center"/>
        <w:rPr>
          <w:lang w:eastAsia="ja-JP"/>
        </w:rPr>
      </w:pPr>
      <w:bookmarkStart w:id="0" w:name="_Ref205894471"/>
      <w:r>
        <w:t xml:space="preserve">Figure </w:t>
      </w:r>
      <w:r>
        <w:fldChar w:fldCharType="begin"/>
      </w:r>
      <w:r>
        <w:instrText xml:space="preserve"> SEQ Figure \* ARABIC </w:instrText>
      </w:r>
      <w:r>
        <w:fldChar w:fldCharType="separate"/>
      </w:r>
      <w:r>
        <w:rPr>
          <w:noProof/>
        </w:rPr>
        <w:t>1</w:t>
      </w:r>
      <w:r>
        <w:fldChar w:fldCharType="end"/>
      </w:r>
      <w:bookmarkEnd w:id="0"/>
      <w:r>
        <w:rPr>
          <w:rFonts w:hint="eastAsia"/>
          <w:lang w:eastAsia="ja-JP"/>
        </w:rPr>
        <w:t xml:space="preserve"> </w:t>
      </w:r>
      <w:r w:rsidR="00A07D95">
        <w:rPr>
          <w:rFonts w:hint="eastAsia"/>
          <w:lang w:eastAsia="ja-JP"/>
        </w:rPr>
        <w:t xml:space="preserve">OCC </w:t>
      </w:r>
      <w:r>
        <w:rPr>
          <w:rFonts w:hint="eastAsia"/>
          <w:lang w:eastAsia="ja-JP"/>
        </w:rPr>
        <w:t xml:space="preserve">PUSCH dropping </w:t>
      </w:r>
      <w:r w:rsidR="00A07D95">
        <w:rPr>
          <w:rFonts w:hint="eastAsia"/>
          <w:lang w:eastAsia="ja-JP"/>
        </w:rPr>
        <w:t>when the event occurs</w:t>
      </w:r>
    </w:p>
    <w:p w14:paraId="7F082FB8" w14:textId="77777777" w:rsidR="00834A35" w:rsidRPr="00C8138D" w:rsidRDefault="00834A35" w:rsidP="00834A35">
      <w:pPr>
        <w:rPr>
          <w:lang w:eastAsia="ja-JP"/>
        </w:rPr>
      </w:pPr>
    </w:p>
    <w:p w14:paraId="781B9FAD" w14:textId="3A71C452" w:rsidR="00834A35" w:rsidRPr="00A8335A" w:rsidRDefault="00834A35" w:rsidP="00834A35">
      <w:pPr>
        <w:rPr>
          <w:b/>
          <w:bCs/>
          <w:lang w:val="en-US" w:eastAsia="ja-JP"/>
        </w:rPr>
      </w:pPr>
      <w:r w:rsidRPr="00A8335A">
        <w:rPr>
          <w:rFonts w:hint="eastAsia"/>
          <w:b/>
          <w:bCs/>
          <w:lang w:val="en-US" w:eastAsia="ja-JP"/>
        </w:rPr>
        <w:t xml:space="preserve">Proposal </w:t>
      </w:r>
      <w:r>
        <w:rPr>
          <w:rFonts w:hint="eastAsia"/>
          <w:b/>
          <w:bCs/>
          <w:lang w:val="en-US" w:eastAsia="ja-JP"/>
        </w:rPr>
        <w:t>1</w:t>
      </w:r>
      <w:r w:rsidRPr="00A8335A">
        <w:rPr>
          <w:rFonts w:hint="eastAsia"/>
          <w:b/>
          <w:bCs/>
          <w:lang w:val="en-US" w:eastAsia="ja-JP"/>
        </w:rPr>
        <w:t xml:space="preserve">: </w:t>
      </w:r>
      <w:r>
        <w:rPr>
          <w:rFonts w:hint="eastAsia"/>
          <w:b/>
          <w:bCs/>
          <w:lang w:val="en-US" w:eastAsia="ja-JP"/>
        </w:rPr>
        <w:t xml:space="preserve">When an event which causes power consistency and phase continuity not to be maintained </w:t>
      </w:r>
      <w:r>
        <w:rPr>
          <w:b/>
          <w:bCs/>
          <w:lang w:val="en-US" w:eastAsia="ja-JP"/>
        </w:rPr>
        <w:t>occurs</w:t>
      </w:r>
      <w:r w:rsidR="00F82466">
        <w:rPr>
          <w:rFonts w:hint="eastAsia"/>
          <w:b/>
          <w:bCs/>
          <w:lang w:val="en-US" w:eastAsia="ja-JP"/>
        </w:rPr>
        <w:t xml:space="preserve"> during an OCC group</w:t>
      </w:r>
      <w:r>
        <w:rPr>
          <w:rFonts w:hint="eastAsia"/>
          <w:b/>
          <w:bCs/>
          <w:lang w:val="en-US" w:eastAsia="ja-JP"/>
        </w:rPr>
        <w:t>,</w:t>
      </w:r>
      <w:r w:rsidRPr="00A8335A">
        <w:rPr>
          <w:rFonts w:hint="eastAsia"/>
          <w:b/>
          <w:bCs/>
          <w:lang w:val="en-US" w:eastAsia="ja-JP"/>
        </w:rPr>
        <w:t xml:space="preserve"> all PU</w:t>
      </w:r>
      <w:r>
        <w:rPr>
          <w:rFonts w:hint="eastAsia"/>
          <w:b/>
          <w:bCs/>
          <w:lang w:val="en-US" w:eastAsia="ja-JP"/>
        </w:rPr>
        <w:t>S</w:t>
      </w:r>
      <w:r w:rsidRPr="00A8335A">
        <w:rPr>
          <w:rFonts w:hint="eastAsia"/>
          <w:b/>
          <w:bCs/>
          <w:lang w:val="en-US" w:eastAsia="ja-JP"/>
        </w:rPr>
        <w:t xml:space="preserve">CH </w:t>
      </w:r>
      <w:r>
        <w:rPr>
          <w:rFonts w:hint="eastAsia"/>
          <w:b/>
          <w:bCs/>
          <w:lang w:val="en-US" w:eastAsia="ja-JP"/>
        </w:rPr>
        <w:t xml:space="preserve">repetitions in </w:t>
      </w:r>
      <w:r w:rsidR="00F82466">
        <w:rPr>
          <w:rFonts w:hint="eastAsia"/>
          <w:b/>
          <w:bCs/>
          <w:lang w:val="en-US" w:eastAsia="ja-JP"/>
        </w:rPr>
        <w:t>the</w:t>
      </w:r>
      <w:r w:rsidRPr="00A8335A">
        <w:rPr>
          <w:rFonts w:hint="eastAsia"/>
          <w:b/>
          <w:bCs/>
          <w:lang w:val="en-US" w:eastAsia="ja-JP"/>
        </w:rPr>
        <w:t xml:space="preserve"> OCC group</w:t>
      </w:r>
      <w:r>
        <w:rPr>
          <w:rFonts w:hint="eastAsia"/>
          <w:b/>
          <w:bCs/>
          <w:lang w:val="en-US" w:eastAsia="ja-JP"/>
        </w:rPr>
        <w:t xml:space="preserve"> shall be dropped. </w:t>
      </w:r>
    </w:p>
    <w:p w14:paraId="0EB07FF4" w14:textId="77777777" w:rsidR="00A07D95" w:rsidRDefault="00A07D95" w:rsidP="00E2110D">
      <w:pPr>
        <w:rPr>
          <w:lang w:eastAsia="ja-JP"/>
        </w:rPr>
      </w:pPr>
    </w:p>
    <w:p w14:paraId="24F1E8CD" w14:textId="77777777" w:rsidR="001C77EA" w:rsidRPr="00447ED7" w:rsidRDefault="001C77EA" w:rsidP="001C77EA">
      <w:pPr>
        <w:spacing w:after="0"/>
        <w:rPr>
          <w:rFonts w:eastAsiaTheme="minorEastAsia"/>
          <w:b/>
          <w:lang w:eastAsia="ja-JP"/>
        </w:rPr>
      </w:pPr>
      <w:r>
        <w:rPr>
          <w:rFonts w:eastAsiaTheme="minorEastAsia" w:hint="eastAsia"/>
          <w:b/>
          <w:lang w:eastAsia="ja-JP"/>
        </w:rPr>
        <w:t>T</w:t>
      </w:r>
      <w:r w:rsidRPr="00447ED7">
        <w:rPr>
          <w:rFonts w:eastAsiaTheme="minorEastAsia" w:hint="eastAsia"/>
          <w:b/>
          <w:lang w:eastAsia="ja-JP"/>
        </w:rPr>
        <w:t xml:space="preserve">ext proposal </w:t>
      </w:r>
      <w:r>
        <w:rPr>
          <w:rFonts w:eastAsiaTheme="minorEastAsia" w:hint="eastAsia"/>
          <w:b/>
          <w:lang w:eastAsia="ja-JP"/>
        </w:rPr>
        <w:t>for TS38.214 subclause 6.1.2.1</w:t>
      </w:r>
    </w:p>
    <w:p w14:paraId="6F7CBB83" w14:textId="77777777" w:rsidR="001C77EA" w:rsidRPr="00447ED7" w:rsidRDefault="001C77EA" w:rsidP="001C77EA">
      <w:pPr>
        <w:spacing w:after="0"/>
        <w:rPr>
          <w:rFonts w:eastAsiaTheme="minorEastAsia"/>
          <w:bCs/>
          <w:lang w:eastAsia="ja-JP"/>
        </w:rPr>
      </w:pPr>
    </w:p>
    <w:tbl>
      <w:tblPr>
        <w:tblStyle w:val="afc"/>
        <w:tblW w:w="0" w:type="auto"/>
        <w:tblLook w:val="04A0" w:firstRow="1" w:lastRow="0" w:firstColumn="1" w:lastColumn="0" w:noHBand="0" w:noVBand="1"/>
      </w:tblPr>
      <w:tblGrid>
        <w:gridCol w:w="2972"/>
        <w:gridCol w:w="6657"/>
      </w:tblGrid>
      <w:tr w:rsidR="001C77EA" w14:paraId="729A1BB2" w14:textId="77777777" w:rsidTr="00D51B62">
        <w:tc>
          <w:tcPr>
            <w:tcW w:w="2972" w:type="dxa"/>
          </w:tcPr>
          <w:p w14:paraId="1F3295E4" w14:textId="77777777" w:rsidR="001C77EA" w:rsidRDefault="001C77EA" w:rsidP="00D51B62">
            <w:pPr>
              <w:spacing w:after="0"/>
              <w:rPr>
                <w:rFonts w:eastAsia="SimSun"/>
                <w:bCs/>
                <w:lang w:eastAsia="zh-CN"/>
              </w:rPr>
            </w:pPr>
            <w:r>
              <w:rPr>
                <w:b/>
                <w:bCs/>
                <w:lang w:val="en-US"/>
              </w:rPr>
              <w:t>Reason for change:</w:t>
            </w:r>
          </w:p>
        </w:tc>
        <w:tc>
          <w:tcPr>
            <w:tcW w:w="6657" w:type="dxa"/>
          </w:tcPr>
          <w:p w14:paraId="72AD04B2" w14:textId="77777777" w:rsidR="001C77EA" w:rsidRPr="00B30F4D" w:rsidRDefault="001C77EA" w:rsidP="00D51B62">
            <w:pPr>
              <w:rPr>
                <w:lang w:val="en-US" w:eastAsia="ja-JP"/>
              </w:rPr>
            </w:pPr>
            <w:r>
              <w:rPr>
                <w:rFonts w:hint="eastAsia"/>
                <w:lang w:val="en-US" w:eastAsia="ja-JP"/>
              </w:rPr>
              <w:t xml:space="preserve">When an event that causes power consistency and phase continuity not to be maintained occurs during an OCC group, loss of orthogonality among different UEs will happen. Therefore, when such event occurs, UE shall drop the OCC group. </w:t>
            </w:r>
          </w:p>
        </w:tc>
      </w:tr>
      <w:tr w:rsidR="001C77EA" w14:paraId="74D56598" w14:textId="77777777" w:rsidTr="00D51B62">
        <w:tc>
          <w:tcPr>
            <w:tcW w:w="2972" w:type="dxa"/>
          </w:tcPr>
          <w:p w14:paraId="1D255F65" w14:textId="77777777" w:rsidR="001C77EA" w:rsidRDefault="001C77EA" w:rsidP="00D51B62">
            <w:pPr>
              <w:spacing w:after="0"/>
              <w:rPr>
                <w:rFonts w:eastAsia="SimSun"/>
                <w:bCs/>
                <w:lang w:eastAsia="zh-CN"/>
              </w:rPr>
            </w:pPr>
            <w:r>
              <w:rPr>
                <w:b/>
                <w:bCs/>
                <w:lang w:val="en-US"/>
              </w:rPr>
              <w:t>Summary of change:</w:t>
            </w:r>
          </w:p>
        </w:tc>
        <w:tc>
          <w:tcPr>
            <w:tcW w:w="6657" w:type="dxa"/>
          </w:tcPr>
          <w:p w14:paraId="3DC9768A" w14:textId="77777777" w:rsidR="001C77EA" w:rsidRDefault="001C77EA" w:rsidP="00D51B62">
            <w:pPr>
              <w:spacing w:after="0"/>
              <w:rPr>
                <w:rFonts w:eastAsia="SimSun"/>
                <w:bCs/>
                <w:lang w:eastAsia="zh-CN"/>
              </w:rPr>
            </w:pPr>
            <w:r w:rsidRPr="00894F70">
              <w:rPr>
                <w:rFonts w:eastAsia="SimSun"/>
                <w:bCs/>
                <w:lang w:eastAsia="zh-CN"/>
              </w:rPr>
              <w:t>If an event which cause power consistency and phase continuity not to be maintained across PUSCH transmissions during an OCC group occurs, the UE shall drop all PUSCH transmissions within the OCC group. Events which cause power consistency and phase continuity not to be maintained across PUSCH transmissions during an OCC group are same as the events defined in subclause 6.1.7</w:t>
            </w:r>
          </w:p>
        </w:tc>
      </w:tr>
      <w:tr w:rsidR="001C77EA" w14:paraId="7DC31051" w14:textId="77777777" w:rsidTr="00D51B62">
        <w:tc>
          <w:tcPr>
            <w:tcW w:w="2972" w:type="dxa"/>
          </w:tcPr>
          <w:p w14:paraId="39A773C7" w14:textId="77777777" w:rsidR="001C77EA" w:rsidRDefault="001C77EA" w:rsidP="00D51B62">
            <w:pPr>
              <w:spacing w:after="0"/>
              <w:rPr>
                <w:rFonts w:eastAsia="SimSun"/>
                <w:bCs/>
                <w:lang w:eastAsia="zh-CN"/>
              </w:rPr>
            </w:pPr>
            <w:r>
              <w:rPr>
                <w:b/>
                <w:bCs/>
                <w:lang w:val="en-US"/>
              </w:rPr>
              <w:t>Consequences if not approved:</w:t>
            </w:r>
          </w:p>
        </w:tc>
        <w:tc>
          <w:tcPr>
            <w:tcW w:w="6657" w:type="dxa"/>
          </w:tcPr>
          <w:p w14:paraId="681160FF" w14:textId="77777777" w:rsidR="001C77EA" w:rsidRDefault="001C77EA" w:rsidP="00D51B62">
            <w:pPr>
              <w:spacing w:after="0"/>
              <w:rPr>
                <w:rFonts w:eastAsia="SimSun"/>
                <w:bCs/>
                <w:lang w:eastAsia="zh-CN"/>
              </w:rPr>
            </w:pPr>
            <w:r>
              <w:rPr>
                <w:rFonts w:eastAsia="SimSun"/>
                <w:bCs/>
                <w:lang w:eastAsia="zh-CN"/>
              </w:rPr>
              <w:t xml:space="preserve">Orthogonality between UEs </w:t>
            </w:r>
            <w:r>
              <w:rPr>
                <w:rFonts w:eastAsiaTheme="minorEastAsia" w:hint="eastAsia"/>
                <w:bCs/>
                <w:lang w:eastAsia="ja-JP"/>
              </w:rPr>
              <w:t xml:space="preserve">with OCC PUSCH will be lost, which may </w:t>
            </w:r>
            <w:r>
              <w:rPr>
                <w:rFonts w:eastAsiaTheme="minorEastAsia"/>
                <w:bCs/>
                <w:lang w:eastAsia="ja-JP"/>
              </w:rPr>
              <w:t>result</w:t>
            </w:r>
            <w:r>
              <w:rPr>
                <w:rFonts w:eastAsiaTheme="minorEastAsia" w:hint="eastAsia"/>
                <w:bCs/>
                <w:lang w:eastAsia="ja-JP"/>
              </w:rPr>
              <w:t xml:space="preserve"> in a degradation of the system throughput/capacity. </w:t>
            </w:r>
            <w:r>
              <w:rPr>
                <w:rFonts w:eastAsia="SimSun"/>
                <w:bCs/>
                <w:lang w:eastAsia="zh-CN"/>
              </w:rPr>
              <w:t xml:space="preserve"> </w:t>
            </w:r>
          </w:p>
        </w:tc>
      </w:tr>
    </w:tbl>
    <w:p w14:paraId="3F55F307" w14:textId="77777777" w:rsidR="001C77EA" w:rsidRDefault="001C77EA" w:rsidP="001C77EA">
      <w:pPr>
        <w:spacing w:after="0"/>
        <w:rPr>
          <w:rFonts w:eastAsiaTheme="minorEastAsia"/>
          <w:bCs/>
          <w:lang w:eastAsia="ja-JP"/>
        </w:rPr>
      </w:pPr>
    </w:p>
    <w:tbl>
      <w:tblPr>
        <w:tblStyle w:val="afc"/>
        <w:tblW w:w="0" w:type="auto"/>
        <w:tblLook w:val="04A0" w:firstRow="1" w:lastRow="0" w:firstColumn="1" w:lastColumn="0" w:noHBand="0" w:noVBand="1"/>
      </w:tblPr>
      <w:tblGrid>
        <w:gridCol w:w="9629"/>
      </w:tblGrid>
      <w:tr w:rsidR="001C77EA" w14:paraId="518F8196" w14:textId="77777777" w:rsidTr="00D51B62">
        <w:tc>
          <w:tcPr>
            <w:tcW w:w="9629" w:type="dxa"/>
          </w:tcPr>
          <w:p w14:paraId="5F593A45" w14:textId="77777777" w:rsidR="001C77EA" w:rsidRPr="0048482F" w:rsidRDefault="001C77EA" w:rsidP="00D51B62">
            <w:pPr>
              <w:pStyle w:val="4"/>
              <w:ind w:left="851" w:right="200" w:hanging="851"/>
              <w:rPr>
                <w:color w:val="000000"/>
              </w:rPr>
            </w:pPr>
            <w:r w:rsidRPr="0048482F">
              <w:rPr>
                <w:color w:val="000000"/>
              </w:rPr>
              <w:t>6.1.2.1</w:t>
            </w:r>
            <w:r w:rsidRPr="0048482F">
              <w:rPr>
                <w:color w:val="000000"/>
              </w:rPr>
              <w:tab/>
              <w:t>Resource allocation in time domain</w:t>
            </w:r>
          </w:p>
          <w:p w14:paraId="7D1D4407" w14:textId="77777777" w:rsidR="001C77EA" w:rsidRPr="00EE0FCB" w:rsidRDefault="001C77EA" w:rsidP="00D51B62">
            <w:pPr>
              <w:jc w:val="center"/>
              <w:rPr>
                <w:rFonts w:eastAsiaTheme="minorEastAsia"/>
                <w:color w:val="C00000"/>
              </w:rPr>
            </w:pPr>
            <w:r w:rsidRPr="00EE0FCB">
              <w:rPr>
                <w:color w:val="C00000"/>
              </w:rPr>
              <w:t>&lt;Unchanged text omitted&gt;</w:t>
            </w:r>
          </w:p>
          <w:p w14:paraId="66C7AE03" w14:textId="3863D19B" w:rsidR="001C77EA" w:rsidRDefault="001C77EA" w:rsidP="00D51B62">
            <w:pPr>
              <w:rPr>
                <w:lang w:val="en-US"/>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156B9178" w14:textId="67641F2C" w:rsidR="001C77EA" w:rsidRPr="00894F70" w:rsidRDefault="001C77EA" w:rsidP="00D51B62">
            <w:pPr>
              <w:rPr>
                <w:u w:val="single"/>
                <w:lang w:val="en-US" w:eastAsia="ja-JP"/>
              </w:rPr>
            </w:pPr>
            <w:r w:rsidRPr="00894F70">
              <w:rPr>
                <w:color w:val="C0504D" w:themeColor="accent2"/>
                <w:u w:val="single"/>
                <w:lang w:val="en-US" w:eastAsia="ja-JP"/>
              </w:rPr>
              <w:t>I</w:t>
            </w:r>
            <w:r w:rsidRPr="00894F70">
              <w:rPr>
                <w:rFonts w:hint="eastAsia"/>
                <w:color w:val="C0504D" w:themeColor="accent2"/>
                <w:u w:val="single"/>
                <w:lang w:val="en-US" w:eastAsia="ja-JP"/>
              </w:rPr>
              <w:t xml:space="preserve">f an event which </w:t>
            </w:r>
            <w:r w:rsidR="00C4634F" w:rsidRPr="00894F70">
              <w:rPr>
                <w:color w:val="C0504D" w:themeColor="accent2"/>
                <w:u w:val="single"/>
                <w:lang w:val="en-US" w:eastAsia="ja-JP"/>
              </w:rPr>
              <w:t>causes</w:t>
            </w:r>
            <w:r w:rsidRPr="00894F70">
              <w:rPr>
                <w:rFonts w:hint="eastAsia"/>
                <w:color w:val="C0504D" w:themeColor="accent2"/>
                <w:u w:val="single"/>
                <w:lang w:val="en-US" w:eastAsia="ja-JP"/>
              </w:rPr>
              <w:t xml:space="preserve"> power </w:t>
            </w:r>
            <w:r w:rsidRPr="00894F70">
              <w:rPr>
                <w:color w:val="C0504D" w:themeColor="accent2"/>
                <w:u w:val="single"/>
                <w:lang w:val="en-US" w:eastAsia="ja-JP"/>
              </w:rPr>
              <w:t>consistency</w:t>
            </w:r>
            <w:r w:rsidRPr="00894F70">
              <w:rPr>
                <w:rFonts w:hint="eastAsia"/>
                <w:color w:val="C0504D" w:themeColor="accent2"/>
                <w:u w:val="single"/>
                <w:lang w:val="en-US" w:eastAsia="ja-JP"/>
              </w:rPr>
              <w:t xml:space="preserve"> and phase continuity not to be maintained across PUSCH</w:t>
            </w:r>
            <w:r>
              <w:rPr>
                <w:rFonts w:hint="eastAsia"/>
                <w:color w:val="C0504D" w:themeColor="accent2"/>
                <w:u w:val="single"/>
                <w:lang w:val="en-US" w:eastAsia="ja-JP"/>
              </w:rPr>
              <w:t xml:space="preserve"> repetition</w:t>
            </w:r>
            <w:r w:rsidRPr="00894F70">
              <w:rPr>
                <w:rFonts w:hint="eastAsia"/>
                <w:color w:val="C0504D" w:themeColor="accent2"/>
                <w:u w:val="single"/>
                <w:lang w:val="en-US" w:eastAsia="ja-JP"/>
              </w:rPr>
              <w:t xml:space="preserve">s during an OCC group occurs, the UE shall drop all PUSCH </w:t>
            </w:r>
            <w:r>
              <w:rPr>
                <w:rFonts w:hint="eastAsia"/>
                <w:color w:val="C0504D" w:themeColor="accent2"/>
                <w:u w:val="single"/>
                <w:lang w:val="en-US" w:eastAsia="ja-JP"/>
              </w:rPr>
              <w:t>repetitions</w:t>
            </w:r>
            <w:r w:rsidRPr="00894F70">
              <w:rPr>
                <w:rFonts w:hint="eastAsia"/>
                <w:color w:val="C0504D" w:themeColor="accent2"/>
                <w:u w:val="single"/>
                <w:lang w:val="en-US" w:eastAsia="ja-JP"/>
              </w:rPr>
              <w:t xml:space="preserve"> within the OCC group. Events which cause power consistency and phase continuity not to be maintained across PUSCH </w:t>
            </w:r>
            <w:r>
              <w:rPr>
                <w:rFonts w:hint="eastAsia"/>
                <w:color w:val="C0504D" w:themeColor="accent2"/>
                <w:u w:val="single"/>
                <w:lang w:val="en-US" w:eastAsia="ja-JP"/>
              </w:rPr>
              <w:t>repetitions</w:t>
            </w:r>
            <w:r w:rsidRPr="00894F70">
              <w:rPr>
                <w:rFonts w:hint="eastAsia"/>
                <w:color w:val="C0504D" w:themeColor="accent2"/>
                <w:u w:val="single"/>
                <w:lang w:val="en-US" w:eastAsia="ja-JP"/>
              </w:rPr>
              <w:t xml:space="preserve"> during an OCC group are same as the events defined in subclause 6.1.7. </w:t>
            </w:r>
          </w:p>
          <w:p w14:paraId="5AB85D0B" w14:textId="77777777" w:rsidR="001C77EA" w:rsidRDefault="001C77EA" w:rsidP="00D51B62">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DD64E87" w14:textId="77777777" w:rsidR="001C77EA" w:rsidRPr="00F07FA6" w:rsidRDefault="001C77EA" w:rsidP="00D51B62">
            <w:pPr>
              <w:jc w:val="center"/>
              <w:rPr>
                <w:color w:val="FF0000"/>
                <w:lang w:eastAsia="ja-JP"/>
              </w:rPr>
            </w:pPr>
            <w:r w:rsidRPr="00EE0FCB">
              <w:rPr>
                <w:color w:val="C00000"/>
              </w:rPr>
              <w:t>&lt;Unchanged text omitted&gt;</w:t>
            </w:r>
          </w:p>
        </w:tc>
      </w:tr>
    </w:tbl>
    <w:p w14:paraId="22DD7583" w14:textId="77777777" w:rsidR="001C77EA" w:rsidRPr="00A54BFE" w:rsidRDefault="001C77EA" w:rsidP="00E2110D">
      <w:pPr>
        <w:rPr>
          <w:lang w:eastAsia="ja-JP"/>
        </w:rPr>
      </w:pPr>
    </w:p>
    <w:p w14:paraId="621794C6" w14:textId="300DFE80" w:rsidR="00BD18DC" w:rsidRDefault="00BD18DC" w:rsidP="007B0D4B">
      <w:pPr>
        <w:pStyle w:val="2"/>
        <w:numPr>
          <w:ilvl w:val="1"/>
          <w:numId w:val="1"/>
        </w:numPr>
        <w:tabs>
          <w:tab w:val="clear" w:pos="1844"/>
          <w:tab w:val="num" w:pos="851"/>
        </w:tabs>
        <w:ind w:right="200" w:hanging="1634"/>
        <w:rPr>
          <w:lang w:val="en-US" w:eastAsia="ja-JP"/>
        </w:rPr>
      </w:pPr>
      <w:r>
        <w:rPr>
          <w:rFonts w:hint="eastAsia"/>
          <w:lang w:val="en-US" w:eastAsia="ja-JP"/>
        </w:rPr>
        <w:t xml:space="preserve">Issue on PUSCH </w:t>
      </w:r>
      <w:r w:rsidR="00C91D3F">
        <w:rPr>
          <w:rFonts w:hint="eastAsia"/>
          <w:lang w:val="en-US" w:eastAsia="ja-JP"/>
        </w:rPr>
        <w:t>repetition</w:t>
      </w:r>
      <w:r w:rsidR="00284BEA">
        <w:rPr>
          <w:rFonts w:hint="eastAsia"/>
          <w:lang w:val="en-US" w:eastAsia="ja-JP"/>
        </w:rPr>
        <w:t>s</w:t>
      </w:r>
      <w:r w:rsidR="00C91D3F">
        <w:rPr>
          <w:rFonts w:hint="eastAsia"/>
          <w:lang w:val="en-US" w:eastAsia="ja-JP"/>
        </w:rPr>
        <w:t xml:space="preserve"> with OCC and </w:t>
      </w:r>
      <w:r>
        <w:rPr>
          <w:rFonts w:hint="eastAsia"/>
          <w:lang w:val="en-US" w:eastAsia="ja-JP"/>
        </w:rPr>
        <w:t xml:space="preserve">DMRS </w:t>
      </w:r>
      <w:r>
        <w:rPr>
          <w:lang w:val="en-US" w:eastAsia="ja-JP"/>
        </w:rPr>
        <w:t>bundling</w:t>
      </w:r>
    </w:p>
    <w:p w14:paraId="4198EC19" w14:textId="3DD4426C" w:rsidR="00C91D3F" w:rsidRPr="00C91D3F" w:rsidRDefault="00C91D3F" w:rsidP="00C91D3F">
      <w:pPr>
        <w:rPr>
          <w:lang w:val="en-US" w:eastAsia="ja-JP"/>
        </w:rPr>
      </w:pPr>
      <w:r>
        <w:rPr>
          <w:rFonts w:hint="eastAsia"/>
          <w:lang w:val="en-US" w:eastAsia="ja-JP"/>
        </w:rPr>
        <w:t xml:space="preserve">PUSCH repetition with OCC is targeted for UEs with low SINR. </w:t>
      </w:r>
      <w:r w:rsidRPr="00C91D3F">
        <w:rPr>
          <w:lang w:val="en-US" w:eastAsia="ja-JP"/>
        </w:rPr>
        <w:t xml:space="preserve">In </w:t>
      </w:r>
      <w:r>
        <w:rPr>
          <w:rFonts w:hint="eastAsia"/>
          <w:lang w:val="en-US" w:eastAsia="ja-JP"/>
        </w:rPr>
        <w:t xml:space="preserve">a </w:t>
      </w:r>
      <w:r w:rsidRPr="00C91D3F">
        <w:rPr>
          <w:lang w:val="en-US" w:eastAsia="ja-JP"/>
        </w:rPr>
        <w:t xml:space="preserve">low SINR operation range, channel estimation performance is </w:t>
      </w:r>
      <w:r w:rsidR="00367763">
        <w:rPr>
          <w:rFonts w:hint="eastAsia"/>
          <w:lang w:val="en-US" w:eastAsia="ja-JP"/>
        </w:rPr>
        <w:t>very</w:t>
      </w:r>
      <w:r w:rsidRPr="00C91D3F">
        <w:rPr>
          <w:lang w:val="en-US" w:eastAsia="ja-JP"/>
        </w:rPr>
        <w:t xml:space="preserve"> important. In this sense, the use of </w:t>
      </w:r>
      <w:r>
        <w:rPr>
          <w:rFonts w:hint="eastAsia"/>
          <w:lang w:val="en-US" w:eastAsia="ja-JP"/>
        </w:rPr>
        <w:t xml:space="preserve">PUSCH repetition with </w:t>
      </w:r>
      <w:r w:rsidRPr="00C91D3F">
        <w:rPr>
          <w:lang w:val="en-US" w:eastAsia="ja-JP"/>
        </w:rPr>
        <w:t xml:space="preserve">OCC together with DMRS bundling is desirable. Combination of DMRS bundling and </w:t>
      </w:r>
      <w:r>
        <w:rPr>
          <w:rFonts w:hint="eastAsia"/>
          <w:lang w:val="en-US" w:eastAsia="ja-JP"/>
        </w:rPr>
        <w:t xml:space="preserve">PUSCH repetition with </w:t>
      </w:r>
      <w:r w:rsidRPr="00C91D3F">
        <w:rPr>
          <w:lang w:val="en-US" w:eastAsia="ja-JP"/>
        </w:rPr>
        <w:t xml:space="preserve">OCC </w:t>
      </w:r>
      <w:r w:rsidR="00447ED7">
        <w:rPr>
          <w:rFonts w:hint="eastAsia"/>
          <w:lang w:val="en-US" w:eastAsia="ja-JP"/>
        </w:rPr>
        <w:t xml:space="preserve">is quite useful to improve the coverage and </w:t>
      </w:r>
      <w:r w:rsidR="00447ED7">
        <w:rPr>
          <w:lang w:val="en-US" w:eastAsia="ja-JP"/>
        </w:rPr>
        <w:t>throughput</w:t>
      </w:r>
      <w:r w:rsidR="00447ED7">
        <w:rPr>
          <w:rFonts w:hint="eastAsia"/>
          <w:lang w:val="en-US" w:eastAsia="ja-JP"/>
        </w:rPr>
        <w:t xml:space="preserve">/capacity. </w:t>
      </w:r>
      <w:r w:rsidRPr="00C91D3F">
        <w:rPr>
          <w:lang w:val="en-US" w:eastAsia="ja-JP"/>
        </w:rPr>
        <w:t xml:space="preserve">This is especially true </w:t>
      </w:r>
      <w:r>
        <w:rPr>
          <w:rFonts w:hint="eastAsia"/>
          <w:lang w:val="en-US" w:eastAsia="ja-JP"/>
        </w:rPr>
        <w:t>considering that</w:t>
      </w:r>
      <w:r w:rsidR="007B63B1">
        <w:rPr>
          <w:rFonts w:hint="eastAsia"/>
          <w:lang w:val="en-US" w:eastAsia="ja-JP"/>
        </w:rPr>
        <w:t xml:space="preserve"> </w:t>
      </w:r>
      <w:r w:rsidRPr="00C91D3F">
        <w:rPr>
          <w:lang w:val="en-US" w:eastAsia="ja-JP"/>
        </w:rPr>
        <w:t>the same phase continuity requirement</w:t>
      </w:r>
      <w:r w:rsidR="007B63B1">
        <w:rPr>
          <w:rFonts w:hint="eastAsia"/>
          <w:lang w:val="en-US" w:eastAsia="ja-JP"/>
        </w:rPr>
        <w:t>s</w:t>
      </w:r>
      <w:r w:rsidRPr="00C91D3F">
        <w:rPr>
          <w:lang w:val="en-US" w:eastAsia="ja-JP"/>
        </w:rPr>
        <w:t xml:space="preserve"> </w:t>
      </w:r>
      <w:r w:rsidR="007B63B1">
        <w:rPr>
          <w:rFonts w:hint="eastAsia"/>
          <w:lang w:val="en-US" w:eastAsia="ja-JP"/>
        </w:rPr>
        <w:t xml:space="preserve">will be used </w:t>
      </w:r>
      <w:r>
        <w:rPr>
          <w:rFonts w:hint="eastAsia"/>
          <w:lang w:val="en-US" w:eastAsia="ja-JP"/>
        </w:rPr>
        <w:t>for PUSCH repetition with OCC</w:t>
      </w:r>
      <w:r w:rsidR="007B63B1">
        <w:rPr>
          <w:rFonts w:hint="eastAsia"/>
          <w:lang w:val="en-US" w:eastAsia="ja-JP"/>
        </w:rPr>
        <w:t xml:space="preserve"> and</w:t>
      </w:r>
      <w:r w:rsidRPr="00C91D3F">
        <w:rPr>
          <w:lang w:val="en-US" w:eastAsia="ja-JP"/>
        </w:rPr>
        <w:t xml:space="preserve"> DMRS bundling</w:t>
      </w:r>
      <w:r w:rsidR="007B63B1">
        <w:rPr>
          <w:rFonts w:hint="eastAsia"/>
          <w:lang w:val="en-US" w:eastAsia="ja-JP"/>
        </w:rPr>
        <w:t xml:space="preserve"> according to LS reply </w:t>
      </w:r>
      <w:r w:rsidR="007B63B1">
        <w:rPr>
          <w:lang w:val="en-US" w:eastAsia="ja-JP"/>
        </w:rPr>
        <w:t>from</w:t>
      </w:r>
      <w:r w:rsidR="007B63B1">
        <w:rPr>
          <w:rFonts w:hint="eastAsia"/>
          <w:lang w:val="en-US" w:eastAsia="ja-JP"/>
        </w:rPr>
        <w:t xml:space="preserve"> RAN4</w:t>
      </w:r>
      <w:r w:rsidRPr="00C91D3F">
        <w:rPr>
          <w:lang w:val="en-US" w:eastAsia="ja-JP"/>
        </w:rPr>
        <w:t>.</w:t>
      </w:r>
    </w:p>
    <w:p w14:paraId="0E81F49D" w14:textId="50A44369" w:rsidR="00A07D95" w:rsidRDefault="00C91D3F" w:rsidP="00A07D95">
      <w:pPr>
        <w:rPr>
          <w:lang w:val="en-US" w:eastAsia="ja-JP"/>
        </w:rPr>
      </w:pPr>
      <w:r w:rsidRPr="00C91D3F">
        <w:rPr>
          <w:lang w:val="en-US" w:eastAsia="ja-JP"/>
        </w:rPr>
        <w:t xml:space="preserve">For DMRS bundling, TDW during which UE </w:t>
      </w:r>
      <w:r w:rsidR="00EA403E">
        <w:rPr>
          <w:rFonts w:hint="eastAsia"/>
          <w:lang w:val="en-US" w:eastAsia="ja-JP"/>
        </w:rPr>
        <w:t xml:space="preserve">should </w:t>
      </w:r>
      <w:r>
        <w:rPr>
          <w:lang w:val="en-US" w:eastAsia="ja-JP"/>
        </w:rPr>
        <w:t>maintain</w:t>
      </w:r>
      <w:r w:rsidRPr="00C91D3F">
        <w:rPr>
          <w:lang w:val="en-US" w:eastAsia="ja-JP"/>
        </w:rPr>
        <w:t xml:space="preserve"> the </w:t>
      </w:r>
      <w:r w:rsidR="00A279BA">
        <w:rPr>
          <w:rFonts w:hint="eastAsia"/>
          <w:lang w:val="en-US" w:eastAsia="ja-JP"/>
        </w:rPr>
        <w:t xml:space="preserve">power consistency and </w:t>
      </w:r>
      <w:r>
        <w:rPr>
          <w:rFonts w:hint="eastAsia"/>
          <w:lang w:val="en-US" w:eastAsia="ja-JP"/>
        </w:rPr>
        <w:t xml:space="preserve">phase continuity </w:t>
      </w:r>
      <w:r w:rsidRPr="00C91D3F">
        <w:rPr>
          <w:lang w:val="en-US" w:eastAsia="ja-JP"/>
        </w:rPr>
        <w:t xml:space="preserve">is specified. For PUSCH </w:t>
      </w:r>
      <w:r w:rsidR="00EA403E">
        <w:rPr>
          <w:rFonts w:hint="eastAsia"/>
          <w:lang w:val="en-US" w:eastAsia="ja-JP"/>
        </w:rPr>
        <w:t xml:space="preserve">repetition </w:t>
      </w:r>
      <w:r w:rsidRPr="00C91D3F">
        <w:rPr>
          <w:lang w:val="en-US" w:eastAsia="ja-JP"/>
        </w:rPr>
        <w:t xml:space="preserve">with OCC, UE needs to </w:t>
      </w:r>
      <w:r w:rsidR="00EA403E">
        <w:rPr>
          <w:rFonts w:hint="eastAsia"/>
          <w:lang w:val="en-US" w:eastAsia="ja-JP"/>
        </w:rPr>
        <w:t>maintain</w:t>
      </w:r>
      <w:r w:rsidRPr="00C91D3F">
        <w:rPr>
          <w:lang w:val="en-US" w:eastAsia="ja-JP"/>
        </w:rPr>
        <w:t xml:space="preserve"> the </w:t>
      </w:r>
      <w:r w:rsidR="00A279BA">
        <w:rPr>
          <w:rFonts w:hint="eastAsia"/>
          <w:lang w:val="en-US" w:eastAsia="ja-JP"/>
        </w:rPr>
        <w:t xml:space="preserve">power consistency and </w:t>
      </w:r>
      <w:r w:rsidRPr="00C91D3F">
        <w:rPr>
          <w:lang w:val="en-US" w:eastAsia="ja-JP"/>
        </w:rPr>
        <w:t>phase continuity</w:t>
      </w:r>
      <w:r w:rsidR="00EA403E">
        <w:rPr>
          <w:rFonts w:hint="eastAsia"/>
          <w:lang w:val="en-US" w:eastAsia="ja-JP"/>
        </w:rPr>
        <w:t xml:space="preserve"> </w:t>
      </w:r>
      <w:r w:rsidRPr="00C91D3F">
        <w:rPr>
          <w:lang w:val="en-US" w:eastAsia="ja-JP"/>
        </w:rPr>
        <w:t xml:space="preserve">within an OCC group. The TDW should consider </w:t>
      </w:r>
      <w:r w:rsidR="00EA403E" w:rsidRPr="00C91D3F">
        <w:rPr>
          <w:lang w:val="en-US" w:eastAsia="ja-JP"/>
        </w:rPr>
        <w:t>the boundary</w:t>
      </w:r>
      <w:r w:rsidRPr="00C91D3F">
        <w:rPr>
          <w:lang w:val="en-US" w:eastAsia="ja-JP"/>
        </w:rPr>
        <w:t xml:space="preserve"> between OCC groups, </w:t>
      </w:r>
      <w:r w:rsidR="00367763">
        <w:rPr>
          <w:rFonts w:hint="eastAsia"/>
          <w:lang w:val="en-US" w:eastAsia="ja-JP"/>
        </w:rPr>
        <w:t xml:space="preserve">TDW boundary, </w:t>
      </w:r>
      <w:r w:rsidRPr="00C91D3F">
        <w:rPr>
          <w:lang w:val="en-US" w:eastAsia="ja-JP"/>
        </w:rPr>
        <w:t xml:space="preserve">i.e. start or end of </w:t>
      </w:r>
      <w:r w:rsidR="00367763">
        <w:rPr>
          <w:rFonts w:hint="eastAsia"/>
          <w:lang w:val="en-US" w:eastAsia="ja-JP"/>
        </w:rPr>
        <w:t>a</w:t>
      </w:r>
      <w:r w:rsidRPr="00C91D3F">
        <w:rPr>
          <w:lang w:val="en-US" w:eastAsia="ja-JP"/>
        </w:rPr>
        <w:t xml:space="preserve"> TDW</w:t>
      </w:r>
      <w:r w:rsidR="00367763">
        <w:rPr>
          <w:rFonts w:hint="eastAsia"/>
          <w:lang w:val="en-US" w:eastAsia="ja-JP"/>
        </w:rPr>
        <w:t>,</w:t>
      </w:r>
      <w:r w:rsidRPr="00C91D3F">
        <w:rPr>
          <w:lang w:val="en-US" w:eastAsia="ja-JP"/>
        </w:rPr>
        <w:t xml:space="preserve"> should be aligned with the slot boundary between two OCC groups. </w:t>
      </w:r>
      <w:r w:rsidR="00A07D95" w:rsidRPr="00A07D95">
        <w:rPr>
          <w:lang w:val="en-US" w:eastAsia="ja-JP"/>
        </w:rPr>
        <w:t>If</w:t>
      </w:r>
      <w:r w:rsidR="00723201">
        <w:rPr>
          <w:rFonts w:hint="eastAsia"/>
          <w:lang w:val="en-US" w:eastAsia="ja-JP"/>
        </w:rPr>
        <w:t xml:space="preserve"> </w:t>
      </w:r>
      <w:r w:rsidR="00A07D95" w:rsidRPr="00A07D95">
        <w:rPr>
          <w:lang w:val="en-US" w:eastAsia="ja-JP"/>
        </w:rPr>
        <w:t xml:space="preserve">TDW </w:t>
      </w:r>
      <w:r w:rsidR="00367763">
        <w:rPr>
          <w:rFonts w:hint="eastAsia"/>
          <w:lang w:val="en-US" w:eastAsia="ja-JP"/>
        </w:rPr>
        <w:t>for D</w:t>
      </w:r>
      <w:r w:rsidR="00A07D95" w:rsidRPr="00A07D95">
        <w:rPr>
          <w:lang w:val="en-US" w:eastAsia="ja-JP"/>
        </w:rPr>
        <w:t xml:space="preserve">MRS bundling and OCC </w:t>
      </w:r>
      <w:r w:rsidR="00367763">
        <w:rPr>
          <w:rFonts w:hint="eastAsia"/>
          <w:lang w:val="en-US" w:eastAsia="ja-JP"/>
        </w:rPr>
        <w:t>length</w:t>
      </w:r>
      <w:r w:rsidR="00A07D95" w:rsidRPr="00A07D95">
        <w:rPr>
          <w:lang w:val="en-US" w:eastAsia="ja-JP"/>
        </w:rPr>
        <w:t xml:space="preserve"> </w:t>
      </w:r>
      <w:r w:rsidR="00723201">
        <w:rPr>
          <w:rFonts w:hint="eastAsia"/>
          <w:lang w:val="en-US" w:eastAsia="ja-JP"/>
        </w:rPr>
        <w:t>are</w:t>
      </w:r>
      <w:r w:rsidR="00A07D95" w:rsidRPr="00A07D95">
        <w:rPr>
          <w:lang w:val="en-US" w:eastAsia="ja-JP"/>
        </w:rPr>
        <w:t xml:space="preserve"> independent, UE </w:t>
      </w:r>
      <w:r w:rsidR="00367763">
        <w:rPr>
          <w:rFonts w:hint="eastAsia"/>
          <w:lang w:val="en-US" w:eastAsia="ja-JP"/>
        </w:rPr>
        <w:t>may</w:t>
      </w:r>
      <w:r w:rsidR="00A07D95" w:rsidRPr="00A07D95">
        <w:rPr>
          <w:lang w:val="en-US" w:eastAsia="ja-JP"/>
        </w:rPr>
        <w:t xml:space="preserve"> need to maintain power consistency and phase continuity for longer period than its capability</w:t>
      </w:r>
      <w:r w:rsidR="00367763">
        <w:rPr>
          <w:rFonts w:hint="eastAsia"/>
          <w:lang w:val="en-US" w:eastAsia="ja-JP"/>
        </w:rPr>
        <w:t xml:space="preserve"> depending on the configuration of nominal TDW and OCC length</w:t>
      </w:r>
      <w:r w:rsidR="004670C9">
        <w:rPr>
          <w:rFonts w:hint="eastAsia"/>
          <w:lang w:val="en-US" w:eastAsia="ja-JP"/>
        </w:rPr>
        <w:t xml:space="preserve">, </w:t>
      </w:r>
      <w:r w:rsidR="00776E94">
        <w:rPr>
          <w:rFonts w:hint="eastAsia"/>
          <w:lang w:val="en-US" w:eastAsia="ja-JP"/>
        </w:rPr>
        <w:t xml:space="preserve">as shown in </w:t>
      </w:r>
      <w:r w:rsidR="00776E94">
        <w:rPr>
          <w:lang w:val="en-US" w:eastAsia="ja-JP"/>
        </w:rPr>
        <w:fldChar w:fldCharType="begin"/>
      </w:r>
      <w:r w:rsidR="00776E94">
        <w:rPr>
          <w:lang w:val="en-US" w:eastAsia="ja-JP"/>
        </w:rPr>
        <w:instrText xml:space="preserve"> </w:instrText>
      </w:r>
      <w:r w:rsidR="00776E94">
        <w:rPr>
          <w:rFonts w:hint="eastAsia"/>
          <w:lang w:val="en-US" w:eastAsia="ja-JP"/>
        </w:rPr>
        <w:instrText>REF _Ref205900371 \h</w:instrText>
      </w:r>
      <w:r w:rsidR="00776E94">
        <w:rPr>
          <w:lang w:val="en-US" w:eastAsia="ja-JP"/>
        </w:rPr>
        <w:instrText xml:space="preserve"> </w:instrText>
      </w:r>
      <w:r w:rsidR="00776E94">
        <w:rPr>
          <w:lang w:val="en-US" w:eastAsia="ja-JP"/>
        </w:rPr>
      </w:r>
      <w:r w:rsidR="00776E94">
        <w:rPr>
          <w:lang w:val="en-US" w:eastAsia="ja-JP"/>
        </w:rPr>
        <w:fldChar w:fldCharType="separate"/>
      </w:r>
      <w:r w:rsidR="00776E94">
        <w:t xml:space="preserve">Figure </w:t>
      </w:r>
      <w:r w:rsidR="00776E94">
        <w:rPr>
          <w:noProof/>
        </w:rPr>
        <w:t>2</w:t>
      </w:r>
      <w:r w:rsidR="00776E94">
        <w:rPr>
          <w:lang w:val="en-US" w:eastAsia="ja-JP"/>
        </w:rPr>
        <w:fldChar w:fldCharType="end"/>
      </w:r>
      <w:r w:rsidR="00776E94" w:rsidRPr="00A07D95">
        <w:rPr>
          <w:lang w:val="en-US" w:eastAsia="ja-JP"/>
        </w:rPr>
        <w:t>.</w:t>
      </w:r>
    </w:p>
    <w:p w14:paraId="57A5DE5F" w14:textId="27D3FF52" w:rsidR="009E1FCC" w:rsidRPr="00776E94" w:rsidRDefault="009E1FCC" w:rsidP="00A07D95">
      <w:pPr>
        <w:rPr>
          <w:lang w:val="en-US" w:eastAsia="ja-JP"/>
        </w:rPr>
      </w:pPr>
      <w:proofErr w:type="spellStart"/>
      <w:r>
        <w:rPr>
          <w:rFonts w:hint="eastAsia"/>
          <w:lang w:val="en-US" w:eastAsia="ja-JP"/>
        </w:rPr>
        <w:t>gNB</w:t>
      </w:r>
      <w:proofErr w:type="spellEnd"/>
      <w:r>
        <w:rPr>
          <w:rFonts w:hint="eastAsia"/>
          <w:lang w:val="en-US" w:eastAsia="ja-JP"/>
        </w:rPr>
        <w:t xml:space="preserve"> should avoid such configuration by its implementation. </w:t>
      </w:r>
      <w:proofErr w:type="gramStart"/>
      <w:r>
        <w:rPr>
          <w:lang w:val="en-US" w:eastAsia="ja-JP"/>
        </w:rPr>
        <w:t>B</w:t>
      </w:r>
      <w:r>
        <w:rPr>
          <w:rFonts w:hint="eastAsia"/>
          <w:lang w:val="en-US" w:eastAsia="ja-JP"/>
        </w:rPr>
        <w:t>ut,</w:t>
      </w:r>
      <w:proofErr w:type="gramEnd"/>
      <w:r>
        <w:rPr>
          <w:rFonts w:hint="eastAsia"/>
          <w:lang w:val="en-US" w:eastAsia="ja-JP"/>
        </w:rPr>
        <w:t xml:space="preserve"> it is necessary to clarify that UE may assume </w:t>
      </w:r>
      <w:r w:rsidR="00113F65">
        <w:rPr>
          <w:rFonts w:hint="eastAsia"/>
          <w:lang w:val="en-US" w:eastAsia="ja-JP"/>
        </w:rPr>
        <w:t>a</w:t>
      </w:r>
      <w:r>
        <w:rPr>
          <w:rFonts w:hint="eastAsia"/>
          <w:lang w:val="en-US" w:eastAsia="ja-JP"/>
        </w:rPr>
        <w:t xml:space="preserve"> boundar</w:t>
      </w:r>
      <w:r w:rsidR="00113F65">
        <w:rPr>
          <w:rFonts w:hint="eastAsia"/>
          <w:lang w:val="en-US" w:eastAsia="ja-JP"/>
        </w:rPr>
        <w:t>y of</w:t>
      </w:r>
      <w:r>
        <w:rPr>
          <w:rFonts w:hint="eastAsia"/>
          <w:lang w:val="en-US" w:eastAsia="ja-JP"/>
        </w:rPr>
        <w:t xml:space="preserve"> nominal TDW </w:t>
      </w:r>
      <w:r w:rsidR="00113F65">
        <w:rPr>
          <w:rFonts w:hint="eastAsia"/>
          <w:lang w:val="en-US" w:eastAsia="ja-JP"/>
        </w:rPr>
        <w:t>is aligned with a boundary of</w:t>
      </w:r>
      <w:r>
        <w:rPr>
          <w:rFonts w:hint="eastAsia"/>
          <w:lang w:val="en-US" w:eastAsia="ja-JP"/>
        </w:rPr>
        <w:t xml:space="preserve"> OCC group. </w:t>
      </w:r>
    </w:p>
    <w:p w14:paraId="777422CB" w14:textId="7664DC22" w:rsidR="00A07D95" w:rsidRDefault="00A07D95" w:rsidP="00A07D95">
      <w:pPr>
        <w:jc w:val="center"/>
        <w:rPr>
          <w:lang w:val="en-US" w:eastAsia="ja-JP"/>
        </w:rPr>
      </w:pPr>
      <w:r>
        <w:rPr>
          <w:noProof/>
          <w:lang w:val="en-US" w:eastAsia="ja-JP"/>
        </w:rPr>
        <w:drawing>
          <wp:inline distT="0" distB="0" distL="0" distR="0" wp14:anchorId="1C1AB5E2" wp14:editId="52DB0806">
            <wp:extent cx="3970866" cy="776282"/>
            <wp:effectExtent l="0" t="0" r="0" b="5080"/>
            <wp:docPr id="2099689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6539" cy="806715"/>
                    </a:xfrm>
                    <a:prstGeom prst="rect">
                      <a:avLst/>
                    </a:prstGeom>
                    <a:noFill/>
                    <a:ln>
                      <a:noFill/>
                    </a:ln>
                  </pic:spPr>
                </pic:pic>
              </a:graphicData>
            </a:graphic>
          </wp:inline>
        </w:drawing>
      </w:r>
    </w:p>
    <w:p w14:paraId="2F16246A" w14:textId="4D4536CB" w:rsidR="00A07D95" w:rsidRDefault="00A07D95" w:rsidP="00A07D95">
      <w:pPr>
        <w:pStyle w:val="ad"/>
        <w:ind w:right="200"/>
        <w:jc w:val="center"/>
        <w:rPr>
          <w:lang w:eastAsia="ja-JP"/>
        </w:rPr>
      </w:pPr>
      <w:bookmarkStart w:id="1" w:name="_Ref205900371"/>
      <w:r>
        <w:t xml:space="preserve">Figure </w:t>
      </w:r>
      <w:r>
        <w:fldChar w:fldCharType="begin"/>
      </w:r>
      <w:r>
        <w:instrText xml:space="preserve"> SEQ Figure \* ARABIC </w:instrText>
      </w:r>
      <w:r>
        <w:fldChar w:fldCharType="separate"/>
      </w:r>
      <w:r>
        <w:rPr>
          <w:noProof/>
        </w:rPr>
        <w:t>2</w:t>
      </w:r>
      <w:r>
        <w:fldChar w:fldCharType="end"/>
      </w:r>
      <w:bookmarkEnd w:id="1"/>
      <w:r>
        <w:rPr>
          <w:rFonts w:hint="eastAsia"/>
          <w:lang w:eastAsia="ja-JP"/>
        </w:rPr>
        <w:t xml:space="preserve"> OCC group and TDW (NG case) </w:t>
      </w:r>
    </w:p>
    <w:p w14:paraId="0EAD9449" w14:textId="77777777" w:rsidR="00EA403E" w:rsidRPr="00A07D95" w:rsidRDefault="00EA403E" w:rsidP="00EA403E">
      <w:pPr>
        <w:rPr>
          <w:lang w:eastAsia="ja-JP"/>
        </w:rPr>
      </w:pPr>
    </w:p>
    <w:p w14:paraId="52527F51" w14:textId="546AB8B6" w:rsidR="00A07D95" w:rsidRDefault="00A07D95" w:rsidP="009E1FCC">
      <w:pPr>
        <w:rPr>
          <w:b/>
          <w:bCs/>
          <w:lang w:val="en-US" w:eastAsia="ja-JP"/>
        </w:rPr>
      </w:pPr>
      <w:r w:rsidRPr="00A07D95">
        <w:rPr>
          <w:b/>
          <w:bCs/>
          <w:lang w:val="en-US" w:eastAsia="ja-JP"/>
        </w:rPr>
        <w:lastRenderedPageBreak/>
        <w:t>Proposal</w:t>
      </w:r>
      <w:r w:rsidR="00EA403E" w:rsidRPr="00EA403E">
        <w:rPr>
          <w:rFonts w:hint="eastAsia"/>
          <w:b/>
          <w:bCs/>
          <w:lang w:val="en-US" w:eastAsia="ja-JP"/>
        </w:rPr>
        <w:t xml:space="preserve"> </w:t>
      </w:r>
      <w:r w:rsidR="00A01B2A">
        <w:rPr>
          <w:rFonts w:hint="eastAsia"/>
          <w:b/>
          <w:bCs/>
          <w:lang w:val="en-US" w:eastAsia="ja-JP"/>
        </w:rPr>
        <w:t>2</w:t>
      </w:r>
      <w:r w:rsidR="00EA403E" w:rsidRPr="00EA403E">
        <w:rPr>
          <w:rFonts w:hint="eastAsia"/>
          <w:b/>
          <w:bCs/>
          <w:lang w:val="en-US" w:eastAsia="ja-JP"/>
        </w:rPr>
        <w:t xml:space="preserve">: </w:t>
      </w:r>
      <w:r w:rsidRPr="00A07D95">
        <w:rPr>
          <w:b/>
          <w:bCs/>
          <w:lang w:val="en-US" w:eastAsia="ja-JP"/>
        </w:rPr>
        <w:t>UE may assume</w:t>
      </w:r>
      <w:r w:rsidR="002F2C38">
        <w:rPr>
          <w:rFonts w:hint="eastAsia"/>
          <w:b/>
          <w:bCs/>
          <w:lang w:val="en-US" w:eastAsia="ja-JP"/>
        </w:rPr>
        <w:t xml:space="preserve"> </w:t>
      </w:r>
      <w:r w:rsidR="00EE0FCB">
        <w:rPr>
          <w:rFonts w:hint="eastAsia"/>
          <w:b/>
          <w:bCs/>
          <w:lang w:val="en-US" w:eastAsia="ja-JP"/>
        </w:rPr>
        <w:t>a</w:t>
      </w:r>
      <w:r w:rsidRPr="00A07D95">
        <w:rPr>
          <w:b/>
          <w:bCs/>
          <w:lang w:val="en-US" w:eastAsia="ja-JP"/>
        </w:rPr>
        <w:t xml:space="preserve"> boundar</w:t>
      </w:r>
      <w:r w:rsidR="00EE0FCB">
        <w:rPr>
          <w:rFonts w:hint="eastAsia"/>
          <w:b/>
          <w:bCs/>
          <w:lang w:val="en-US" w:eastAsia="ja-JP"/>
        </w:rPr>
        <w:t>y</w:t>
      </w:r>
      <w:r w:rsidRPr="00A07D95">
        <w:rPr>
          <w:b/>
          <w:bCs/>
          <w:lang w:val="en-US" w:eastAsia="ja-JP"/>
        </w:rPr>
        <w:t xml:space="preserve"> of </w:t>
      </w:r>
      <w:r w:rsidR="00723201">
        <w:rPr>
          <w:rFonts w:hint="eastAsia"/>
          <w:b/>
          <w:bCs/>
          <w:lang w:val="en-US" w:eastAsia="ja-JP"/>
        </w:rPr>
        <w:t xml:space="preserve">nominal </w:t>
      </w:r>
      <w:r w:rsidRPr="00A07D95">
        <w:rPr>
          <w:b/>
          <w:bCs/>
          <w:lang w:val="en-US" w:eastAsia="ja-JP"/>
        </w:rPr>
        <w:t xml:space="preserve">TDW </w:t>
      </w:r>
      <w:r w:rsidR="00EE0FCB">
        <w:rPr>
          <w:rFonts w:hint="eastAsia"/>
          <w:b/>
          <w:bCs/>
          <w:lang w:val="en-US" w:eastAsia="ja-JP"/>
        </w:rPr>
        <w:t>is aligned with a boundary of</w:t>
      </w:r>
      <w:r w:rsidRPr="00A07D95">
        <w:rPr>
          <w:b/>
          <w:bCs/>
          <w:lang w:val="en-US" w:eastAsia="ja-JP"/>
        </w:rPr>
        <w:t xml:space="preserve"> OCC group. </w:t>
      </w:r>
    </w:p>
    <w:p w14:paraId="2A07055D" w14:textId="77777777" w:rsidR="001C77EA" w:rsidRPr="00A07D95" w:rsidRDefault="001C77EA" w:rsidP="009E1FCC">
      <w:pPr>
        <w:rPr>
          <w:b/>
          <w:bCs/>
          <w:lang w:val="en-US" w:eastAsia="ja-JP"/>
        </w:rPr>
      </w:pPr>
    </w:p>
    <w:p w14:paraId="7D05380F" w14:textId="77777777" w:rsidR="001C77EA" w:rsidRPr="00447ED7" w:rsidRDefault="001C77EA" w:rsidP="001C77EA">
      <w:pPr>
        <w:spacing w:after="0"/>
        <w:rPr>
          <w:rFonts w:eastAsiaTheme="minorEastAsia"/>
          <w:b/>
          <w:lang w:eastAsia="ja-JP"/>
        </w:rPr>
      </w:pPr>
      <w:r>
        <w:rPr>
          <w:rFonts w:eastAsiaTheme="minorEastAsia" w:hint="eastAsia"/>
          <w:b/>
          <w:lang w:eastAsia="ja-JP"/>
        </w:rPr>
        <w:t>T</w:t>
      </w:r>
      <w:r w:rsidRPr="00447ED7">
        <w:rPr>
          <w:rFonts w:eastAsiaTheme="minorEastAsia" w:hint="eastAsia"/>
          <w:b/>
          <w:lang w:eastAsia="ja-JP"/>
        </w:rPr>
        <w:t xml:space="preserve">ext proposal </w:t>
      </w:r>
      <w:r>
        <w:rPr>
          <w:rFonts w:eastAsiaTheme="minorEastAsia" w:hint="eastAsia"/>
          <w:b/>
          <w:lang w:eastAsia="ja-JP"/>
        </w:rPr>
        <w:t xml:space="preserve">for TS38.214 subclause 6.1.7 </w:t>
      </w:r>
    </w:p>
    <w:p w14:paraId="4C448CF0" w14:textId="77777777" w:rsidR="001C77EA" w:rsidRPr="00447ED7" w:rsidRDefault="001C77EA" w:rsidP="001C77EA">
      <w:pPr>
        <w:spacing w:after="0"/>
        <w:rPr>
          <w:rFonts w:eastAsiaTheme="minorEastAsia"/>
          <w:bCs/>
          <w:lang w:eastAsia="ja-JP"/>
        </w:rPr>
      </w:pPr>
    </w:p>
    <w:tbl>
      <w:tblPr>
        <w:tblStyle w:val="afc"/>
        <w:tblW w:w="0" w:type="auto"/>
        <w:tblLook w:val="04A0" w:firstRow="1" w:lastRow="0" w:firstColumn="1" w:lastColumn="0" w:noHBand="0" w:noVBand="1"/>
      </w:tblPr>
      <w:tblGrid>
        <w:gridCol w:w="2972"/>
        <w:gridCol w:w="6657"/>
      </w:tblGrid>
      <w:tr w:rsidR="001C77EA" w14:paraId="6502DD04" w14:textId="77777777" w:rsidTr="00D51B62">
        <w:tc>
          <w:tcPr>
            <w:tcW w:w="2972" w:type="dxa"/>
          </w:tcPr>
          <w:p w14:paraId="7CDFA5D4" w14:textId="77777777" w:rsidR="001C77EA" w:rsidRDefault="001C77EA" w:rsidP="00D51B62">
            <w:pPr>
              <w:spacing w:after="0"/>
              <w:rPr>
                <w:rFonts w:eastAsia="SimSun"/>
                <w:bCs/>
                <w:lang w:eastAsia="zh-CN"/>
              </w:rPr>
            </w:pPr>
            <w:r>
              <w:rPr>
                <w:b/>
                <w:bCs/>
                <w:lang w:val="en-US"/>
              </w:rPr>
              <w:t>Reason for change:</w:t>
            </w:r>
          </w:p>
        </w:tc>
        <w:tc>
          <w:tcPr>
            <w:tcW w:w="6657" w:type="dxa"/>
          </w:tcPr>
          <w:p w14:paraId="2AE9C3A2" w14:textId="77777777" w:rsidR="001C77EA" w:rsidRPr="00B30F4D" w:rsidRDefault="001C77EA" w:rsidP="00D51B62">
            <w:pPr>
              <w:rPr>
                <w:lang w:val="en-US" w:eastAsia="ja-JP"/>
              </w:rPr>
            </w:pPr>
            <w:r>
              <w:rPr>
                <w:lang w:val="en-US" w:eastAsia="ja-JP"/>
              </w:rPr>
              <w:t>D</w:t>
            </w:r>
            <w:r>
              <w:rPr>
                <w:rFonts w:hint="eastAsia"/>
                <w:lang w:val="en-US" w:eastAsia="ja-JP"/>
              </w:rPr>
              <w:t>epending on the relation of nominal TDW and OCC length</w:t>
            </w:r>
            <w:r w:rsidRPr="00A07D95">
              <w:rPr>
                <w:lang w:val="en-US" w:eastAsia="ja-JP"/>
              </w:rPr>
              <w:t xml:space="preserve">, UE </w:t>
            </w:r>
            <w:r>
              <w:rPr>
                <w:rFonts w:hint="eastAsia"/>
                <w:lang w:val="en-US" w:eastAsia="ja-JP"/>
              </w:rPr>
              <w:t>may</w:t>
            </w:r>
            <w:r w:rsidRPr="00A07D95">
              <w:rPr>
                <w:lang w:val="en-US" w:eastAsia="ja-JP"/>
              </w:rPr>
              <w:t xml:space="preserve"> </w:t>
            </w:r>
            <w:r>
              <w:rPr>
                <w:rFonts w:hint="eastAsia"/>
                <w:lang w:val="en-US" w:eastAsia="ja-JP"/>
              </w:rPr>
              <w:t xml:space="preserve">not be able to maintain power consistency and phase continuity either </w:t>
            </w:r>
            <w:r>
              <w:rPr>
                <w:lang w:val="en-US" w:eastAsia="ja-JP"/>
              </w:rPr>
              <w:t>within</w:t>
            </w:r>
            <w:r>
              <w:rPr>
                <w:rFonts w:hint="eastAsia"/>
                <w:lang w:val="en-US" w:eastAsia="ja-JP"/>
              </w:rPr>
              <w:t xml:space="preserve"> the TDW or within the OCC group. To avoid this situation, a boundary of nominal TDW should be aligned with a boundary of OCC group. </w:t>
            </w:r>
          </w:p>
        </w:tc>
      </w:tr>
      <w:tr w:rsidR="001C77EA" w14:paraId="7D81D1DE" w14:textId="77777777" w:rsidTr="00D51B62">
        <w:tc>
          <w:tcPr>
            <w:tcW w:w="2972" w:type="dxa"/>
          </w:tcPr>
          <w:p w14:paraId="39E5C103" w14:textId="77777777" w:rsidR="001C77EA" w:rsidRDefault="001C77EA" w:rsidP="00D51B62">
            <w:pPr>
              <w:spacing w:after="0"/>
              <w:rPr>
                <w:rFonts w:eastAsia="SimSun"/>
                <w:bCs/>
                <w:lang w:eastAsia="zh-CN"/>
              </w:rPr>
            </w:pPr>
            <w:r>
              <w:rPr>
                <w:b/>
                <w:bCs/>
                <w:lang w:val="en-US"/>
              </w:rPr>
              <w:t>Summary of change:</w:t>
            </w:r>
          </w:p>
        </w:tc>
        <w:tc>
          <w:tcPr>
            <w:tcW w:w="6657" w:type="dxa"/>
          </w:tcPr>
          <w:p w14:paraId="3E2A72C5" w14:textId="77777777" w:rsidR="001C77EA" w:rsidRPr="00723201" w:rsidRDefault="001C77EA" w:rsidP="00D51B62">
            <w:pPr>
              <w:spacing w:after="0"/>
              <w:rPr>
                <w:rFonts w:eastAsiaTheme="minorEastAsia"/>
                <w:bCs/>
                <w:lang w:eastAsia="ja-JP"/>
              </w:rPr>
            </w:pPr>
            <w:r>
              <w:rPr>
                <w:rFonts w:eastAsiaTheme="minorEastAsia" w:hint="eastAsia"/>
                <w:bCs/>
                <w:lang w:eastAsia="ja-JP"/>
              </w:rPr>
              <w:t xml:space="preserve">UE may assume a boundary of nominal TDW is aligned with a boundary of OCC group. </w:t>
            </w:r>
          </w:p>
        </w:tc>
      </w:tr>
      <w:tr w:rsidR="001C77EA" w14:paraId="0479B17E" w14:textId="77777777" w:rsidTr="00D51B62">
        <w:tc>
          <w:tcPr>
            <w:tcW w:w="2972" w:type="dxa"/>
          </w:tcPr>
          <w:p w14:paraId="785D3DD6" w14:textId="77777777" w:rsidR="001C77EA" w:rsidRDefault="001C77EA" w:rsidP="00D51B62">
            <w:pPr>
              <w:spacing w:after="0"/>
              <w:rPr>
                <w:rFonts w:eastAsia="SimSun"/>
                <w:bCs/>
                <w:lang w:eastAsia="zh-CN"/>
              </w:rPr>
            </w:pPr>
            <w:r>
              <w:rPr>
                <w:b/>
                <w:bCs/>
                <w:lang w:val="en-US"/>
              </w:rPr>
              <w:t>Consequences if not approved:</w:t>
            </w:r>
          </w:p>
        </w:tc>
        <w:tc>
          <w:tcPr>
            <w:tcW w:w="6657" w:type="dxa"/>
          </w:tcPr>
          <w:p w14:paraId="2C1A3540" w14:textId="77777777" w:rsidR="001C77EA" w:rsidRPr="00DE26D6" w:rsidRDefault="001C77EA" w:rsidP="00D51B62">
            <w:pPr>
              <w:spacing w:after="0"/>
              <w:rPr>
                <w:rFonts w:eastAsiaTheme="minorEastAsia"/>
                <w:bCs/>
                <w:lang w:eastAsia="ja-JP"/>
              </w:rPr>
            </w:pPr>
            <w:r>
              <w:rPr>
                <w:rFonts w:eastAsiaTheme="minorEastAsia" w:hint="eastAsia"/>
                <w:bCs/>
                <w:lang w:eastAsia="ja-JP"/>
              </w:rPr>
              <w:t xml:space="preserve">UE may not be able to maintain the power consistency and phase continuity either within TDW or within OCC group. </w:t>
            </w:r>
            <w:r>
              <w:rPr>
                <w:rFonts w:eastAsiaTheme="minorEastAsia"/>
                <w:bCs/>
                <w:lang w:eastAsia="ja-JP"/>
              </w:rPr>
              <w:t>T</w:t>
            </w:r>
            <w:r>
              <w:rPr>
                <w:rFonts w:eastAsiaTheme="minorEastAsia" w:hint="eastAsia"/>
                <w:bCs/>
                <w:lang w:eastAsia="ja-JP"/>
              </w:rPr>
              <w:t xml:space="preserve">his would cause a degradation of channel estimation or loss of orthogonality between UEs. </w:t>
            </w:r>
          </w:p>
        </w:tc>
      </w:tr>
    </w:tbl>
    <w:p w14:paraId="4B9AEF10" w14:textId="77777777" w:rsidR="001C77EA" w:rsidRDefault="001C77EA" w:rsidP="001C77EA">
      <w:pPr>
        <w:spacing w:after="0"/>
        <w:rPr>
          <w:rFonts w:eastAsiaTheme="minorEastAsia"/>
          <w:bCs/>
          <w:lang w:eastAsia="ja-JP"/>
        </w:rPr>
      </w:pPr>
    </w:p>
    <w:tbl>
      <w:tblPr>
        <w:tblStyle w:val="afc"/>
        <w:tblW w:w="0" w:type="auto"/>
        <w:tblLook w:val="04A0" w:firstRow="1" w:lastRow="0" w:firstColumn="1" w:lastColumn="0" w:noHBand="0" w:noVBand="1"/>
      </w:tblPr>
      <w:tblGrid>
        <w:gridCol w:w="9629"/>
      </w:tblGrid>
      <w:tr w:rsidR="001C77EA" w14:paraId="21F70CC7" w14:textId="77777777" w:rsidTr="00D51B62">
        <w:tc>
          <w:tcPr>
            <w:tcW w:w="9629" w:type="dxa"/>
          </w:tcPr>
          <w:p w14:paraId="11D20CCF" w14:textId="77777777" w:rsidR="001C77EA" w:rsidRDefault="001C77EA" w:rsidP="00D51B62">
            <w:pPr>
              <w:pStyle w:val="3"/>
              <w:ind w:right="200"/>
            </w:pPr>
            <w:r w:rsidRPr="0048482F">
              <w:t>6.1.</w:t>
            </w:r>
            <w:r>
              <w:t>7</w:t>
            </w:r>
            <w:r w:rsidRPr="0048482F">
              <w:tab/>
            </w:r>
            <w:r>
              <w:t>UE</w:t>
            </w:r>
            <w:r w:rsidRPr="0048482F">
              <w:t xml:space="preserve"> </w:t>
            </w:r>
            <w:r>
              <w:t>procedure for determining time domain windows for bundling DM-RS</w:t>
            </w:r>
          </w:p>
          <w:p w14:paraId="42422C6D" w14:textId="77777777" w:rsidR="001C77EA" w:rsidRPr="00EE0FCB" w:rsidRDefault="001C77EA" w:rsidP="00D51B62">
            <w:pPr>
              <w:jc w:val="center"/>
              <w:rPr>
                <w:color w:val="C00000"/>
              </w:rPr>
            </w:pPr>
            <w:r w:rsidRPr="00EE0FCB">
              <w:rPr>
                <w:color w:val="C00000"/>
              </w:rPr>
              <w:t>&lt;Unchanged text omitted&gt;</w:t>
            </w:r>
          </w:p>
          <w:p w14:paraId="238B80E2" w14:textId="74602298" w:rsidR="00C4634F" w:rsidRPr="009C400D" w:rsidRDefault="00C4634F" w:rsidP="00C4634F">
            <w:pPr>
              <w:pStyle w:val="B1"/>
              <w:ind w:right="200"/>
            </w:pPr>
            <w:r>
              <w:t>-</w:t>
            </w:r>
            <w:r>
              <w:tab/>
            </w:r>
            <w:r w:rsidRPr="009C400D">
              <w:t>For PUSCH transmissions of a PUSCH repetition type A scheduled by DCI format 0_1</w:t>
            </w:r>
            <w:r>
              <w:t>,</w:t>
            </w:r>
            <w:r w:rsidRPr="009C400D">
              <w:t xml:space="preserve"> 0_2</w:t>
            </w:r>
            <w:r>
              <w:t xml:space="preserve"> or 0_3</w:t>
            </w:r>
            <w:r w:rsidRPr="009C400D">
              <w:t xml:space="preserve"> and PUSCH repetition Type A with a configured grant, when the UE is not configured with </w:t>
            </w:r>
            <w:proofErr w:type="spellStart"/>
            <w:r w:rsidRPr="009C400D">
              <w:rPr>
                <w:i/>
                <w:iCs/>
              </w:rPr>
              <w:t>AvailableSlotCounting</w:t>
            </w:r>
            <w:proofErr w:type="spellEnd"/>
            <w:r w:rsidRPr="009C400D">
              <w:t xml:space="preserve"> and for PUSCH repetition type B:</w:t>
            </w:r>
          </w:p>
          <w:p w14:paraId="39DC1579" w14:textId="77777777" w:rsidR="00C4634F" w:rsidRPr="009C400D" w:rsidRDefault="00C4634F" w:rsidP="00C4634F">
            <w:pPr>
              <w:pStyle w:val="B2"/>
            </w:pPr>
            <w:r>
              <w:t>-</w:t>
            </w:r>
            <w:r>
              <w:tab/>
            </w:r>
            <w:r w:rsidRPr="009C400D">
              <w:t>The start of the first nominal TDW is the first slot for the first PUSCH transmission.</w:t>
            </w:r>
          </w:p>
          <w:p w14:paraId="4B30A5B6" w14:textId="77777777" w:rsidR="00C4634F" w:rsidRPr="009C400D" w:rsidRDefault="00C4634F" w:rsidP="00C4634F">
            <w:pPr>
              <w:pStyle w:val="B2"/>
            </w:pPr>
            <w:r>
              <w:t>-</w:t>
            </w:r>
            <w:r>
              <w:tab/>
            </w:r>
            <w:r w:rsidRPr="009C400D">
              <w:t>The end of the last nominal TDW is the last slot for the last PUSCH transmission.</w:t>
            </w:r>
          </w:p>
          <w:p w14:paraId="24522065" w14:textId="77777777" w:rsidR="00C4634F" w:rsidRPr="009C400D" w:rsidRDefault="00C4634F" w:rsidP="00C4634F">
            <w:pPr>
              <w:pStyle w:val="B2"/>
            </w:pPr>
            <w:r>
              <w:t>-</w:t>
            </w:r>
            <w:r>
              <w:tab/>
            </w:r>
            <w:r w:rsidRPr="009C400D">
              <w:t>The start of any other nominal TDWs is the first slot after the last slot of a previous nominal TDW.</w:t>
            </w:r>
          </w:p>
          <w:p w14:paraId="7DB17E08" w14:textId="77777777" w:rsidR="00C4634F" w:rsidRPr="009C400D" w:rsidRDefault="00C4634F" w:rsidP="00C4634F">
            <w:pPr>
              <w:pStyle w:val="B1"/>
              <w:ind w:right="200"/>
            </w:pPr>
            <w:r>
              <w:t>-</w:t>
            </w:r>
            <w:r>
              <w:tab/>
            </w:r>
            <w:r w:rsidRPr="009C400D">
              <w:t>For PUCCH transmissions of a PUCCH repetition:</w:t>
            </w:r>
          </w:p>
          <w:p w14:paraId="1D3CF3B7" w14:textId="77777777" w:rsidR="00C4634F" w:rsidRPr="009C400D" w:rsidRDefault="00C4634F" w:rsidP="00C4634F">
            <w:pPr>
              <w:pStyle w:val="B2"/>
            </w:pPr>
            <w:r>
              <w:t>-</w:t>
            </w:r>
            <w:r>
              <w:tab/>
            </w:r>
            <w:r w:rsidRPr="009C400D">
              <w:t>The start of the first nominal TDW is the first slot determined for the first PUCCH transmission.</w:t>
            </w:r>
          </w:p>
          <w:p w14:paraId="465E823B" w14:textId="77777777" w:rsidR="00C4634F" w:rsidRPr="009C400D" w:rsidRDefault="00C4634F" w:rsidP="00C4634F">
            <w:pPr>
              <w:pStyle w:val="B2"/>
            </w:pPr>
            <w:r>
              <w:t>-</w:t>
            </w:r>
            <w:r>
              <w:tab/>
            </w:r>
            <w:r w:rsidRPr="009C400D">
              <w:t>The end of the last nominal TDW is the last slot determined for the last PUCCH transmission.</w:t>
            </w:r>
          </w:p>
          <w:p w14:paraId="32B6E79A" w14:textId="77777777" w:rsidR="00C4634F" w:rsidRPr="009C400D" w:rsidRDefault="00C4634F" w:rsidP="00C4634F">
            <w:pPr>
              <w:pStyle w:val="B2"/>
            </w:pPr>
            <w:r>
              <w:t>-</w:t>
            </w:r>
            <w:r>
              <w:tab/>
            </w:r>
            <w:r w:rsidRPr="009C400D">
              <w:t>The start of any other nominal TDWs is the first slot determined for PUCCH transmission after the last slot determined for PUCCH transmission of a previous nominal TDW.</w:t>
            </w:r>
          </w:p>
          <w:p w14:paraId="4DD09E8F" w14:textId="77777777" w:rsidR="00C4634F" w:rsidRPr="00113F65" w:rsidRDefault="00C4634F" w:rsidP="00C4634F">
            <w:pPr>
              <w:rPr>
                <w:color w:val="C00000"/>
                <w:u w:val="single"/>
                <w:lang w:eastAsia="ja-JP"/>
              </w:rPr>
            </w:pPr>
            <w:r w:rsidRPr="00A01B2A">
              <w:rPr>
                <w:rFonts w:hint="eastAsia"/>
                <w:color w:val="C00000"/>
                <w:u w:val="single"/>
                <w:lang w:eastAsia="ja-JP"/>
              </w:rPr>
              <w:t>For</w:t>
            </w:r>
            <w:r w:rsidRPr="00A01B2A">
              <w:rPr>
                <w:color w:val="C00000"/>
                <w:u w:val="single"/>
                <w:lang w:eastAsia="ja-JP"/>
              </w:rPr>
              <w:t xml:space="preserve"> PUSCH transmission</w:t>
            </w:r>
            <w:r w:rsidRPr="00A01B2A">
              <w:rPr>
                <w:rFonts w:hint="eastAsia"/>
                <w:color w:val="C00000"/>
                <w:u w:val="single"/>
                <w:lang w:eastAsia="ja-JP"/>
              </w:rPr>
              <w:t>s</w:t>
            </w:r>
            <w:r w:rsidRPr="00A01B2A">
              <w:rPr>
                <w:color w:val="C00000"/>
                <w:u w:val="single"/>
                <w:lang w:eastAsia="ja-JP"/>
              </w:rPr>
              <w:t xml:space="preserve"> with repetition Type A and with OCC operation enabled,</w:t>
            </w:r>
            <w:r w:rsidRPr="00A01B2A">
              <w:rPr>
                <w:rFonts w:hint="eastAsia"/>
                <w:color w:val="C00000"/>
                <w:u w:val="single"/>
                <w:lang w:eastAsia="ja-JP"/>
              </w:rPr>
              <w:t xml:space="preserve"> UE may assume </w:t>
            </w:r>
            <w:r>
              <w:rPr>
                <w:rFonts w:hint="eastAsia"/>
                <w:color w:val="C00000"/>
                <w:u w:val="single"/>
                <w:lang w:eastAsia="ja-JP"/>
              </w:rPr>
              <w:t>a</w:t>
            </w:r>
            <w:r w:rsidRPr="00A01B2A">
              <w:rPr>
                <w:rFonts w:hint="eastAsia"/>
                <w:color w:val="C00000"/>
                <w:u w:val="single"/>
                <w:lang w:eastAsia="ja-JP"/>
              </w:rPr>
              <w:t xml:space="preserve"> boundar</w:t>
            </w:r>
            <w:r>
              <w:rPr>
                <w:rFonts w:hint="eastAsia"/>
                <w:color w:val="C00000"/>
                <w:u w:val="single"/>
                <w:lang w:eastAsia="ja-JP"/>
              </w:rPr>
              <w:t>y</w:t>
            </w:r>
            <w:r w:rsidRPr="00A01B2A">
              <w:rPr>
                <w:rFonts w:hint="eastAsia"/>
                <w:color w:val="C00000"/>
                <w:u w:val="single"/>
                <w:lang w:eastAsia="ja-JP"/>
              </w:rPr>
              <w:t xml:space="preserve"> of nominal TDW </w:t>
            </w:r>
            <w:r>
              <w:rPr>
                <w:rFonts w:hint="eastAsia"/>
                <w:color w:val="C00000"/>
                <w:u w:val="single"/>
                <w:lang w:eastAsia="ja-JP"/>
              </w:rPr>
              <w:t>is aligned with a boundary of</w:t>
            </w:r>
            <w:r w:rsidRPr="00A01B2A">
              <w:rPr>
                <w:rFonts w:hint="eastAsia"/>
                <w:color w:val="C00000"/>
                <w:u w:val="single"/>
                <w:lang w:eastAsia="ja-JP"/>
              </w:rPr>
              <w:t xml:space="preserve"> OCC group.</w:t>
            </w:r>
            <w:r w:rsidRPr="00A01B2A">
              <w:rPr>
                <w:rFonts w:hint="eastAsia"/>
                <w:color w:val="FF0000"/>
                <w:u w:val="single"/>
                <w:lang w:eastAsia="ja-JP"/>
              </w:rPr>
              <w:t xml:space="preserve"> </w:t>
            </w:r>
          </w:p>
          <w:p w14:paraId="3341F7E2" w14:textId="6E50D816" w:rsidR="001C77EA" w:rsidRPr="009C400D" w:rsidRDefault="00C4634F" w:rsidP="00C4634F">
            <w:pPr>
              <w:pStyle w:val="B1"/>
              <w:ind w:left="0" w:right="200" w:firstLine="0"/>
              <w:rPr>
                <w:lang w:eastAsia="ja-JP"/>
              </w:rPr>
            </w:pPr>
            <w:r w:rsidRPr="009C400D">
              <w:t>For PUSCH transmissions of a PUSCH repetition Type A scheduled by DCI format 0_1</w:t>
            </w:r>
            <w:r>
              <w:t>,</w:t>
            </w:r>
            <w:r w:rsidRPr="009C400D">
              <w:t xml:space="preserve"> 0_2</w:t>
            </w:r>
            <w:r>
              <w:t xml:space="preserve"> or 0_3</w:t>
            </w:r>
            <w:r w:rsidRPr="009C400D">
              <w:t>, PUSCH repetition Type A with a configured grant, PUSCH repetition Type B and TB processing over multiple slots, a nominal TDW consists of one or multiple actual TDWs. The UE determines the actual TDWs as follows:</w:t>
            </w:r>
          </w:p>
          <w:p w14:paraId="02C385F7" w14:textId="77777777" w:rsidR="001C77EA" w:rsidRPr="00F07FA6" w:rsidRDefault="001C77EA" w:rsidP="00D51B62">
            <w:pPr>
              <w:jc w:val="center"/>
              <w:rPr>
                <w:color w:val="FF0000"/>
                <w:lang w:eastAsia="ja-JP"/>
              </w:rPr>
            </w:pPr>
            <w:r w:rsidRPr="00EE0FCB">
              <w:rPr>
                <w:color w:val="C00000"/>
              </w:rPr>
              <w:t>&lt;Unchanged text omitted&gt;</w:t>
            </w:r>
          </w:p>
        </w:tc>
      </w:tr>
    </w:tbl>
    <w:p w14:paraId="0A4BE299" w14:textId="77777777" w:rsidR="00A07D95" w:rsidRPr="001C77EA" w:rsidRDefault="00A07D95" w:rsidP="00834A35">
      <w:pPr>
        <w:rPr>
          <w:lang w:eastAsia="ja-JP"/>
        </w:rPr>
      </w:pPr>
    </w:p>
    <w:p w14:paraId="4674917C" w14:textId="22FFC412" w:rsidR="00A20F10" w:rsidRPr="00A20F10" w:rsidRDefault="00A20F10" w:rsidP="00A20F10">
      <w:pPr>
        <w:pStyle w:val="1"/>
        <w:ind w:left="632" w:right="200"/>
        <w:rPr>
          <w:lang w:val="en-US" w:eastAsia="ja-JP"/>
        </w:rPr>
      </w:pPr>
      <w:r>
        <w:rPr>
          <w:lang w:val="en-US" w:eastAsia="ja-JP"/>
        </w:rPr>
        <w:t>Conclusion</w:t>
      </w:r>
      <w:r w:rsidRPr="00A20F10">
        <w:rPr>
          <w:lang w:val="en-US" w:eastAsia="ja-JP"/>
        </w:rPr>
        <w:t xml:space="preserve"> </w:t>
      </w:r>
    </w:p>
    <w:p w14:paraId="54CCFE53" w14:textId="6B7D15CC" w:rsidR="009750A3" w:rsidRDefault="001E7D35" w:rsidP="000E649D">
      <w:pPr>
        <w:autoSpaceDE w:val="0"/>
        <w:autoSpaceDN w:val="0"/>
        <w:adjustRightInd w:val="0"/>
        <w:snapToGrid w:val="0"/>
        <w:spacing w:beforeLines="30" w:before="72" w:line="60" w:lineRule="atLeast"/>
        <w:rPr>
          <w:iCs/>
          <w:lang w:eastAsia="ja-JP"/>
        </w:rPr>
      </w:pPr>
      <w:r>
        <w:rPr>
          <w:iCs/>
          <w:lang w:eastAsia="ja-JP"/>
        </w:rPr>
        <w:t>I</w:t>
      </w:r>
      <w:r>
        <w:rPr>
          <w:rFonts w:hint="eastAsia"/>
          <w:iCs/>
          <w:lang w:eastAsia="ja-JP"/>
        </w:rPr>
        <w:t xml:space="preserve">n this contribution, the remaining issues on PUSCH repetitions with OCC </w:t>
      </w:r>
      <w:r w:rsidR="001C77EA">
        <w:rPr>
          <w:rFonts w:hint="eastAsia"/>
          <w:iCs/>
          <w:lang w:eastAsia="ja-JP"/>
        </w:rPr>
        <w:t xml:space="preserve">were </w:t>
      </w:r>
      <w:r>
        <w:rPr>
          <w:rFonts w:hint="eastAsia"/>
          <w:iCs/>
          <w:lang w:eastAsia="ja-JP"/>
        </w:rPr>
        <w:t xml:space="preserve">discussed. </w:t>
      </w:r>
      <w:r>
        <w:rPr>
          <w:iCs/>
          <w:lang w:eastAsia="ja-JP"/>
        </w:rPr>
        <w:t>T</w:t>
      </w:r>
      <w:r>
        <w:rPr>
          <w:rFonts w:hint="eastAsia"/>
          <w:iCs/>
          <w:lang w:eastAsia="ja-JP"/>
        </w:rPr>
        <w:t>he following proposals</w:t>
      </w:r>
      <w:r w:rsidR="00A01B2A">
        <w:rPr>
          <w:rFonts w:hint="eastAsia"/>
          <w:iCs/>
          <w:lang w:eastAsia="ja-JP"/>
        </w:rPr>
        <w:t xml:space="preserve"> </w:t>
      </w:r>
      <w:r w:rsidR="001C77EA">
        <w:rPr>
          <w:rFonts w:hint="eastAsia"/>
          <w:iCs/>
          <w:lang w:eastAsia="ja-JP"/>
        </w:rPr>
        <w:t>we</w:t>
      </w:r>
      <w:r>
        <w:rPr>
          <w:rFonts w:hint="eastAsia"/>
          <w:iCs/>
          <w:lang w:eastAsia="ja-JP"/>
        </w:rPr>
        <w:t xml:space="preserve">re made. </w:t>
      </w:r>
      <w:r w:rsidR="001C77EA">
        <w:rPr>
          <w:rFonts w:hint="eastAsia"/>
          <w:iCs/>
          <w:lang w:eastAsia="ja-JP"/>
        </w:rPr>
        <w:t xml:space="preserve">Text proposals were provided in the </w:t>
      </w:r>
      <w:r w:rsidR="001C77EA">
        <w:rPr>
          <w:iCs/>
          <w:lang w:eastAsia="ja-JP"/>
        </w:rPr>
        <w:t>respective</w:t>
      </w:r>
      <w:r w:rsidR="001C77EA">
        <w:rPr>
          <w:rFonts w:hint="eastAsia"/>
          <w:iCs/>
          <w:lang w:eastAsia="ja-JP"/>
        </w:rPr>
        <w:t xml:space="preserve"> section. </w:t>
      </w:r>
    </w:p>
    <w:p w14:paraId="0AA992E7" w14:textId="58A28CF5" w:rsidR="00EE0FCB" w:rsidRPr="00EE0FCB" w:rsidRDefault="00EE0FCB" w:rsidP="00EE0FCB">
      <w:pPr>
        <w:rPr>
          <w:b/>
          <w:bCs/>
          <w:lang w:val="en-US" w:eastAsia="ja-JP"/>
        </w:rPr>
      </w:pPr>
      <w:r w:rsidRPr="00A8335A">
        <w:rPr>
          <w:rFonts w:hint="eastAsia"/>
          <w:b/>
          <w:bCs/>
          <w:lang w:val="en-US" w:eastAsia="ja-JP"/>
        </w:rPr>
        <w:t xml:space="preserve">Proposal </w:t>
      </w:r>
      <w:r>
        <w:rPr>
          <w:rFonts w:hint="eastAsia"/>
          <w:b/>
          <w:bCs/>
          <w:lang w:val="en-US" w:eastAsia="ja-JP"/>
        </w:rPr>
        <w:t>1</w:t>
      </w:r>
      <w:r w:rsidRPr="00A8335A">
        <w:rPr>
          <w:rFonts w:hint="eastAsia"/>
          <w:b/>
          <w:bCs/>
          <w:lang w:val="en-US" w:eastAsia="ja-JP"/>
        </w:rPr>
        <w:t xml:space="preserve">: </w:t>
      </w:r>
      <w:r>
        <w:rPr>
          <w:rFonts w:hint="eastAsia"/>
          <w:b/>
          <w:bCs/>
          <w:lang w:val="en-US" w:eastAsia="ja-JP"/>
        </w:rPr>
        <w:t xml:space="preserve">When an event which causes power consistency and phase continuity not to be maintained </w:t>
      </w:r>
      <w:r>
        <w:rPr>
          <w:b/>
          <w:bCs/>
          <w:lang w:val="en-US" w:eastAsia="ja-JP"/>
        </w:rPr>
        <w:t>occurs</w:t>
      </w:r>
      <w:r>
        <w:rPr>
          <w:rFonts w:hint="eastAsia"/>
          <w:b/>
          <w:bCs/>
          <w:lang w:val="en-US" w:eastAsia="ja-JP"/>
        </w:rPr>
        <w:t xml:space="preserve"> during an OCC group,</w:t>
      </w:r>
      <w:r w:rsidRPr="00A8335A">
        <w:rPr>
          <w:rFonts w:hint="eastAsia"/>
          <w:b/>
          <w:bCs/>
          <w:lang w:val="en-US" w:eastAsia="ja-JP"/>
        </w:rPr>
        <w:t xml:space="preserve"> all PU</w:t>
      </w:r>
      <w:r>
        <w:rPr>
          <w:rFonts w:hint="eastAsia"/>
          <w:b/>
          <w:bCs/>
          <w:lang w:val="en-US" w:eastAsia="ja-JP"/>
        </w:rPr>
        <w:t>S</w:t>
      </w:r>
      <w:r w:rsidRPr="00A8335A">
        <w:rPr>
          <w:rFonts w:hint="eastAsia"/>
          <w:b/>
          <w:bCs/>
          <w:lang w:val="en-US" w:eastAsia="ja-JP"/>
        </w:rPr>
        <w:t xml:space="preserve">CH </w:t>
      </w:r>
      <w:r>
        <w:rPr>
          <w:rFonts w:hint="eastAsia"/>
          <w:b/>
          <w:bCs/>
          <w:lang w:val="en-US" w:eastAsia="ja-JP"/>
        </w:rPr>
        <w:t>repetitions in the</w:t>
      </w:r>
      <w:r w:rsidRPr="00A8335A">
        <w:rPr>
          <w:rFonts w:hint="eastAsia"/>
          <w:b/>
          <w:bCs/>
          <w:lang w:val="en-US" w:eastAsia="ja-JP"/>
        </w:rPr>
        <w:t xml:space="preserve"> OCC group</w:t>
      </w:r>
      <w:r>
        <w:rPr>
          <w:rFonts w:hint="eastAsia"/>
          <w:b/>
          <w:bCs/>
          <w:lang w:val="en-US" w:eastAsia="ja-JP"/>
        </w:rPr>
        <w:t xml:space="preserve"> shall be dropped. </w:t>
      </w:r>
    </w:p>
    <w:p w14:paraId="469CA834" w14:textId="77777777" w:rsidR="00EE0FCB" w:rsidRDefault="00EE0FCB" w:rsidP="00EE0FCB">
      <w:pPr>
        <w:rPr>
          <w:b/>
          <w:bCs/>
          <w:lang w:val="en-US" w:eastAsia="ja-JP"/>
        </w:rPr>
      </w:pPr>
      <w:r w:rsidRPr="00A07D95">
        <w:rPr>
          <w:b/>
          <w:bCs/>
          <w:lang w:val="en-US" w:eastAsia="ja-JP"/>
        </w:rPr>
        <w:t>Proposal</w:t>
      </w:r>
      <w:r w:rsidRPr="00EA403E">
        <w:rPr>
          <w:rFonts w:hint="eastAsia"/>
          <w:b/>
          <w:bCs/>
          <w:lang w:val="en-US" w:eastAsia="ja-JP"/>
        </w:rPr>
        <w:t xml:space="preserve"> </w:t>
      </w:r>
      <w:r>
        <w:rPr>
          <w:rFonts w:hint="eastAsia"/>
          <w:b/>
          <w:bCs/>
          <w:lang w:val="en-US" w:eastAsia="ja-JP"/>
        </w:rPr>
        <w:t>2</w:t>
      </w:r>
      <w:r w:rsidRPr="00EA403E">
        <w:rPr>
          <w:rFonts w:hint="eastAsia"/>
          <w:b/>
          <w:bCs/>
          <w:lang w:val="en-US" w:eastAsia="ja-JP"/>
        </w:rPr>
        <w:t xml:space="preserve">: </w:t>
      </w:r>
      <w:r w:rsidRPr="00A07D95">
        <w:rPr>
          <w:b/>
          <w:bCs/>
          <w:lang w:val="en-US" w:eastAsia="ja-JP"/>
        </w:rPr>
        <w:t>UE may assume</w:t>
      </w:r>
      <w:r>
        <w:rPr>
          <w:rFonts w:hint="eastAsia"/>
          <w:b/>
          <w:bCs/>
          <w:lang w:val="en-US" w:eastAsia="ja-JP"/>
        </w:rPr>
        <w:t xml:space="preserve"> a</w:t>
      </w:r>
      <w:r w:rsidRPr="00A07D95">
        <w:rPr>
          <w:b/>
          <w:bCs/>
          <w:lang w:val="en-US" w:eastAsia="ja-JP"/>
        </w:rPr>
        <w:t xml:space="preserve"> boundar</w:t>
      </w:r>
      <w:r>
        <w:rPr>
          <w:rFonts w:hint="eastAsia"/>
          <w:b/>
          <w:bCs/>
          <w:lang w:val="en-US" w:eastAsia="ja-JP"/>
        </w:rPr>
        <w:t>y</w:t>
      </w:r>
      <w:r w:rsidRPr="00A07D95">
        <w:rPr>
          <w:b/>
          <w:bCs/>
          <w:lang w:val="en-US" w:eastAsia="ja-JP"/>
        </w:rPr>
        <w:t xml:space="preserve"> of </w:t>
      </w:r>
      <w:r>
        <w:rPr>
          <w:rFonts w:hint="eastAsia"/>
          <w:b/>
          <w:bCs/>
          <w:lang w:val="en-US" w:eastAsia="ja-JP"/>
        </w:rPr>
        <w:t xml:space="preserve">nominal </w:t>
      </w:r>
      <w:r w:rsidRPr="00A07D95">
        <w:rPr>
          <w:b/>
          <w:bCs/>
          <w:lang w:val="en-US" w:eastAsia="ja-JP"/>
        </w:rPr>
        <w:t xml:space="preserve">TDW </w:t>
      </w:r>
      <w:r>
        <w:rPr>
          <w:rFonts w:hint="eastAsia"/>
          <w:b/>
          <w:bCs/>
          <w:lang w:val="en-US" w:eastAsia="ja-JP"/>
        </w:rPr>
        <w:t>is aligned with a boundary of</w:t>
      </w:r>
      <w:r w:rsidRPr="00A07D95">
        <w:rPr>
          <w:b/>
          <w:bCs/>
          <w:lang w:val="en-US" w:eastAsia="ja-JP"/>
        </w:rPr>
        <w:t xml:space="preserve"> OCC group. </w:t>
      </w:r>
    </w:p>
    <w:p w14:paraId="5741BD26" w14:textId="5C7D94E0" w:rsidR="00EE0FCB" w:rsidRPr="00EE0FCB" w:rsidRDefault="00EE0FCB" w:rsidP="000E649D">
      <w:pPr>
        <w:autoSpaceDE w:val="0"/>
        <w:autoSpaceDN w:val="0"/>
        <w:adjustRightInd w:val="0"/>
        <w:snapToGrid w:val="0"/>
        <w:spacing w:beforeLines="30" w:before="72" w:line="60" w:lineRule="atLeast"/>
        <w:rPr>
          <w:iCs/>
          <w:lang w:eastAsia="ja-JP"/>
        </w:rPr>
      </w:pPr>
    </w:p>
    <w:p w14:paraId="4A48E52D" w14:textId="32923A35" w:rsidR="006471B2" w:rsidRDefault="006471B2" w:rsidP="006471B2">
      <w:pPr>
        <w:pStyle w:val="1"/>
        <w:numPr>
          <w:ilvl w:val="0"/>
          <w:numId w:val="0"/>
        </w:numPr>
        <w:ind w:left="142" w:right="200"/>
        <w:rPr>
          <w:lang w:eastAsia="ja-JP"/>
        </w:rPr>
      </w:pPr>
      <w:r>
        <w:rPr>
          <w:lang w:eastAsia="ja-JP"/>
        </w:rPr>
        <w:lastRenderedPageBreak/>
        <w:t xml:space="preserve">Reference </w:t>
      </w:r>
    </w:p>
    <w:p w14:paraId="66B20437" w14:textId="41C88CE2" w:rsidR="001D5BE2" w:rsidRDefault="001D5BE2" w:rsidP="00794C7C">
      <w:pPr>
        <w:pStyle w:val="af3"/>
        <w:numPr>
          <w:ilvl w:val="0"/>
          <w:numId w:val="10"/>
        </w:numPr>
        <w:ind w:left="632" w:right="200"/>
        <w:jc w:val="both"/>
        <w:rPr>
          <w:lang w:eastAsia="ja-JP"/>
        </w:rPr>
      </w:pPr>
      <w:r w:rsidRPr="001D5BE2">
        <w:rPr>
          <w:lang w:eastAsia="ja-JP"/>
        </w:rPr>
        <w:t>R1-2506732</w:t>
      </w:r>
      <w:r>
        <w:rPr>
          <w:rFonts w:hint="eastAsia"/>
          <w:lang w:eastAsia="ja-JP"/>
        </w:rPr>
        <w:t xml:space="preserve">, </w:t>
      </w:r>
      <w:r>
        <w:rPr>
          <w:lang w:eastAsia="ja-JP"/>
        </w:rPr>
        <w:t>“</w:t>
      </w:r>
      <w:r w:rsidRPr="001D5BE2">
        <w:rPr>
          <w:lang w:eastAsia="ja-JP"/>
        </w:rPr>
        <w:t>Reply LS on requirements for phase continuity and power consistency for OCC with PUSCH in NR NTN Ph3</w:t>
      </w:r>
      <w:r>
        <w:rPr>
          <w:lang w:eastAsia="ja-JP"/>
        </w:rPr>
        <w:t>”</w:t>
      </w:r>
      <w:r>
        <w:rPr>
          <w:rFonts w:hint="eastAsia"/>
          <w:lang w:eastAsia="ja-JP"/>
        </w:rPr>
        <w:t>, RAN4</w:t>
      </w:r>
    </w:p>
    <w:p w14:paraId="333F8481" w14:textId="79344E6F" w:rsidR="00794C7C" w:rsidRPr="00E3259F" w:rsidRDefault="004F2919" w:rsidP="00794C7C">
      <w:pPr>
        <w:pStyle w:val="af3"/>
        <w:numPr>
          <w:ilvl w:val="0"/>
          <w:numId w:val="10"/>
        </w:numPr>
        <w:ind w:left="632" w:right="200"/>
        <w:jc w:val="both"/>
        <w:rPr>
          <w:lang w:eastAsia="ja-JP"/>
        </w:rPr>
      </w:pPr>
      <w:r>
        <w:rPr>
          <w:rFonts w:hint="eastAsia"/>
          <w:lang w:eastAsia="ja-JP"/>
        </w:rPr>
        <w:t>TS38.214</w:t>
      </w:r>
      <w:r w:rsidR="00794C7C">
        <w:rPr>
          <w:rFonts w:hint="eastAsia"/>
          <w:lang w:eastAsia="ja-JP"/>
        </w:rPr>
        <w:t xml:space="preserve"> V19.</w:t>
      </w:r>
      <w:r w:rsidR="002D6E6E">
        <w:rPr>
          <w:rFonts w:hint="eastAsia"/>
          <w:lang w:eastAsia="ja-JP"/>
        </w:rPr>
        <w:t>1</w:t>
      </w:r>
      <w:r w:rsidR="00794C7C">
        <w:rPr>
          <w:rFonts w:hint="eastAsia"/>
          <w:lang w:eastAsia="ja-JP"/>
        </w:rPr>
        <w:t xml:space="preserve">.0 </w:t>
      </w:r>
    </w:p>
    <w:sectPr w:rsidR="00794C7C" w:rsidRPr="00E3259F" w:rsidSect="003657D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1E192" w14:textId="77777777" w:rsidR="006E5028" w:rsidRDefault="006E5028">
      <w:r>
        <w:separator/>
      </w:r>
    </w:p>
  </w:endnote>
  <w:endnote w:type="continuationSeparator" w:id="0">
    <w:p w14:paraId="32775DF2" w14:textId="77777777" w:rsidR="006E5028" w:rsidRDefault="006E5028">
      <w:r>
        <w:continuationSeparator/>
      </w:r>
    </w:p>
  </w:endnote>
  <w:endnote w:type="continuationNotice" w:id="1">
    <w:p w14:paraId="6999214F" w14:textId="77777777" w:rsidR="006E5028" w:rsidRDefault="006E50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5A7A6" w14:textId="77777777" w:rsidR="006E5028" w:rsidRDefault="006E5028">
      <w:r>
        <w:separator/>
      </w:r>
    </w:p>
  </w:footnote>
  <w:footnote w:type="continuationSeparator" w:id="0">
    <w:p w14:paraId="4B7FBF50" w14:textId="77777777" w:rsidR="006E5028" w:rsidRDefault="006E5028">
      <w:r>
        <w:continuationSeparator/>
      </w:r>
    </w:p>
  </w:footnote>
  <w:footnote w:type="continuationNotice" w:id="1">
    <w:p w14:paraId="3CDE725B" w14:textId="77777777" w:rsidR="006E5028" w:rsidRDefault="006E50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AD6D1C"/>
    <w:multiLevelType w:val="hybridMultilevel"/>
    <w:tmpl w:val="A37EB8F2"/>
    <w:lvl w:ilvl="0" w:tplc="4202C932">
      <w:start w:val="1"/>
      <w:numFmt w:val="bullet"/>
      <w:lvlText w:val=""/>
      <w:lvlJc w:val="left"/>
      <w:pPr>
        <w:ind w:left="440" w:hanging="440"/>
      </w:pPr>
      <w:rPr>
        <w:rFonts w:ascii="Symbol" w:eastAsia="ＭＳ 明朝" w:hAnsi="Symbo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6830FBC"/>
    <w:multiLevelType w:val="hybridMultilevel"/>
    <w:tmpl w:val="5700015E"/>
    <w:lvl w:ilvl="0" w:tplc="4202C932">
      <w:start w:val="1"/>
      <w:numFmt w:val="bullet"/>
      <w:lvlText w:val=""/>
      <w:lvlJc w:val="left"/>
      <w:pPr>
        <w:ind w:left="440" w:hanging="440"/>
      </w:pPr>
      <w:rPr>
        <w:rFonts w:ascii="Symbol" w:eastAsia="ＭＳ 明朝"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8370FD"/>
    <w:multiLevelType w:val="hybridMultilevel"/>
    <w:tmpl w:val="F1B8BD62"/>
    <w:lvl w:ilvl="0" w:tplc="E7C2A16A">
      <w:start w:val="1"/>
      <w:numFmt w:val="bullet"/>
      <w:lvlText w:val=""/>
      <w:lvlJc w:val="left"/>
      <w:pPr>
        <w:tabs>
          <w:tab w:val="num" w:pos="720"/>
        </w:tabs>
        <w:ind w:left="720" w:hanging="360"/>
      </w:pPr>
      <w:rPr>
        <w:rFonts w:ascii="Symbol" w:hAnsi="Symbol" w:hint="default"/>
      </w:rPr>
    </w:lvl>
    <w:lvl w:ilvl="1" w:tplc="E3F6E71C" w:tentative="1">
      <w:start w:val="1"/>
      <w:numFmt w:val="bullet"/>
      <w:lvlText w:val=""/>
      <w:lvlJc w:val="left"/>
      <w:pPr>
        <w:tabs>
          <w:tab w:val="num" w:pos="1440"/>
        </w:tabs>
        <w:ind w:left="1440" w:hanging="360"/>
      </w:pPr>
      <w:rPr>
        <w:rFonts w:ascii="Symbol" w:hAnsi="Symbol" w:hint="default"/>
      </w:rPr>
    </w:lvl>
    <w:lvl w:ilvl="2" w:tplc="C802B1D6" w:tentative="1">
      <w:start w:val="1"/>
      <w:numFmt w:val="bullet"/>
      <w:lvlText w:val=""/>
      <w:lvlJc w:val="left"/>
      <w:pPr>
        <w:tabs>
          <w:tab w:val="num" w:pos="2160"/>
        </w:tabs>
        <w:ind w:left="2160" w:hanging="360"/>
      </w:pPr>
      <w:rPr>
        <w:rFonts w:ascii="Symbol" w:hAnsi="Symbol" w:hint="default"/>
      </w:rPr>
    </w:lvl>
    <w:lvl w:ilvl="3" w:tplc="F50A2BA2" w:tentative="1">
      <w:start w:val="1"/>
      <w:numFmt w:val="bullet"/>
      <w:lvlText w:val=""/>
      <w:lvlJc w:val="left"/>
      <w:pPr>
        <w:tabs>
          <w:tab w:val="num" w:pos="2880"/>
        </w:tabs>
        <w:ind w:left="2880" w:hanging="360"/>
      </w:pPr>
      <w:rPr>
        <w:rFonts w:ascii="Symbol" w:hAnsi="Symbol" w:hint="default"/>
      </w:rPr>
    </w:lvl>
    <w:lvl w:ilvl="4" w:tplc="3CC6D8C0" w:tentative="1">
      <w:start w:val="1"/>
      <w:numFmt w:val="bullet"/>
      <w:lvlText w:val=""/>
      <w:lvlJc w:val="left"/>
      <w:pPr>
        <w:tabs>
          <w:tab w:val="num" w:pos="3600"/>
        </w:tabs>
        <w:ind w:left="3600" w:hanging="360"/>
      </w:pPr>
      <w:rPr>
        <w:rFonts w:ascii="Symbol" w:hAnsi="Symbol" w:hint="default"/>
      </w:rPr>
    </w:lvl>
    <w:lvl w:ilvl="5" w:tplc="C038A944" w:tentative="1">
      <w:start w:val="1"/>
      <w:numFmt w:val="bullet"/>
      <w:lvlText w:val=""/>
      <w:lvlJc w:val="left"/>
      <w:pPr>
        <w:tabs>
          <w:tab w:val="num" w:pos="4320"/>
        </w:tabs>
        <w:ind w:left="4320" w:hanging="360"/>
      </w:pPr>
      <w:rPr>
        <w:rFonts w:ascii="Symbol" w:hAnsi="Symbol" w:hint="default"/>
      </w:rPr>
    </w:lvl>
    <w:lvl w:ilvl="6" w:tplc="2A9CF87C" w:tentative="1">
      <w:start w:val="1"/>
      <w:numFmt w:val="bullet"/>
      <w:lvlText w:val=""/>
      <w:lvlJc w:val="left"/>
      <w:pPr>
        <w:tabs>
          <w:tab w:val="num" w:pos="5040"/>
        </w:tabs>
        <w:ind w:left="5040" w:hanging="360"/>
      </w:pPr>
      <w:rPr>
        <w:rFonts w:ascii="Symbol" w:hAnsi="Symbol" w:hint="default"/>
      </w:rPr>
    </w:lvl>
    <w:lvl w:ilvl="7" w:tplc="3554699C" w:tentative="1">
      <w:start w:val="1"/>
      <w:numFmt w:val="bullet"/>
      <w:lvlText w:val=""/>
      <w:lvlJc w:val="left"/>
      <w:pPr>
        <w:tabs>
          <w:tab w:val="num" w:pos="5760"/>
        </w:tabs>
        <w:ind w:left="5760" w:hanging="360"/>
      </w:pPr>
      <w:rPr>
        <w:rFonts w:ascii="Symbol" w:hAnsi="Symbol" w:hint="default"/>
      </w:rPr>
    </w:lvl>
    <w:lvl w:ilvl="8" w:tplc="EF72ACD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54007A"/>
    <w:multiLevelType w:val="hybridMultilevel"/>
    <w:tmpl w:val="09705C5C"/>
    <w:lvl w:ilvl="0" w:tplc="C0E82C0E">
      <w:start w:val="1"/>
      <w:numFmt w:val="bullet"/>
      <w:lvlText w:val="•"/>
      <w:lvlJc w:val="left"/>
      <w:pPr>
        <w:tabs>
          <w:tab w:val="num" w:pos="720"/>
        </w:tabs>
        <w:ind w:left="720" w:hanging="360"/>
      </w:pPr>
      <w:rPr>
        <w:rFonts w:ascii="Arial" w:hAnsi="Arial" w:hint="default"/>
      </w:rPr>
    </w:lvl>
    <w:lvl w:ilvl="1" w:tplc="6AB076C8" w:tentative="1">
      <w:start w:val="1"/>
      <w:numFmt w:val="bullet"/>
      <w:lvlText w:val="•"/>
      <w:lvlJc w:val="left"/>
      <w:pPr>
        <w:tabs>
          <w:tab w:val="num" w:pos="1440"/>
        </w:tabs>
        <w:ind w:left="1440" w:hanging="360"/>
      </w:pPr>
      <w:rPr>
        <w:rFonts w:ascii="Arial" w:hAnsi="Arial" w:hint="default"/>
      </w:rPr>
    </w:lvl>
    <w:lvl w:ilvl="2" w:tplc="3E1E7CC2" w:tentative="1">
      <w:start w:val="1"/>
      <w:numFmt w:val="bullet"/>
      <w:lvlText w:val="•"/>
      <w:lvlJc w:val="left"/>
      <w:pPr>
        <w:tabs>
          <w:tab w:val="num" w:pos="2160"/>
        </w:tabs>
        <w:ind w:left="2160" w:hanging="360"/>
      </w:pPr>
      <w:rPr>
        <w:rFonts w:ascii="Arial" w:hAnsi="Arial" w:hint="default"/>
      </w:rPr>
    </w:lvl>
    <w:lvl w:ilvl="3" w:tplc="C1849E34" w:tentative="1">
      <w:start w:val="1"/>
      <w:numFmt w:val="bullet"/>
      <w:lvlText w:val="•"/>
      <w:lvlJc w:val="left"/>
      <w:pPr>
        <w:tabs>
          <w:tab w:val="num" w:pos="2880"/>
        </w:tabs>
        <w:ind w:left="2880" w:hanging="360"/>
      </w:pPr>
      <w:rPr>
        <w:rFonts w:ascii="Arial" w:hAnsi="Arial" w:hint="default"/>
      </w:rPr>
    </w:lvl>
    <w:lvl w:ilvl="4" w:tplc="C7906E2C" w:tentative="1">
      <w:start w:val="1"/>
      <w:numFmt w:val="bullet"/>
      <w:lvlText w:val="•"/>
      <w:lvlJc w:val="left"/>
      <w:pPr>
        <w:tabs>
          <w:tab w:val="num" w:pos="3600"/>
        </w:tabs>
        <w:ind w:left="3600" w:hanging="360"/>
      </w:pPr>
      <w:rPr>
        <w:rFonts w:ascii="Arial" w:hAnsi="Arial" w:hint="default"/>
      </w:rPr>
    </w:lvl>
    <w:lvl w:ilvl="5" w:tplc="2126F70C" w:tentative="1">
      <w:start w:val="1"/>
      <w:numFmt w:val="bullet"/>
      <w:lvlText w:val="•"/>
      <w:lvlJc w:val="left"/>
      <w:pPr>
        <w:tabs>
          <w:tab w:val="num" w:pos="4320"/>
        </w:tabs>
        <w:ind w:left="4320" w:hanging="360"/>
      </w:pPr>
      <w:rPr>
        <w:rFonts w:ascii="Arial" w:hAnsi="Arial" w:hint="default"/>
      </w:rPr>
    </w:lvl>
    <w:lvl w:ilvl="6" w:tplc="32567AC6" w:tentative="1">
      <w:start w:val="1"/>
      <w:numFmt w:val="bullet"/>
      <w:lvlText w:val="•"/>
      <w:lvlJc w:val="left"/>
      <w:pPr>
        <w:tabs>
          <w:tab w:val="num" w:pos="5040"/>
        </w:tabs>
        <w:ind w:left="5040" w:hanging="360"/>
      </w:pPr>
      <w:rPr>
        <w:rFonts w:ascii="Arial" w:hAnsi="Arial" w:hint="default"/>
      </w:rPr>
    </w:lvl>
    <w:lvl w:ilvl="7" w:tplc="622EE5BE" w:tentative="1">
      <w:start w:val="1"/>
      <w:numFmt w:val="bullet"/>
      <w:lvlText w:val="•"/>
      <w:lvlJc w:val="left"/>
      <w:pPr>
        <w:tabs>
          <w:tab w:val="num" w:pos="5760"/>
        </w:tabs>
        <w:ind w:left="5760" w:hanging="360"/>
      </w:pPr>
      <w:rPr>
        <w:rFonts w:ascii="Arial" w:hAnsi="Arial" w:hint="default"/>
      </w:rPr>
    </w:lvl>
    <w:lvl w:ilvl="8" w:tplc="613801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7570D1"/>
    <w:multiLevelType w:val="hybridMultilevel"/>
    <w:tmpl w:val="7EEA673C"/>
    <w:lvl w:ilvl="0" w:tplc="C3566070">
      <w:start w:val="1"/>
      <w:numFmt w:val="bullet"/>
      <w:lvlText w:val="•"/>
      <w:lvlJc w:val="left"/>
      <w:pPr>
        <w:tabs>
          <w:tab w:val="num" w:pos="720"/>
        </w:tabs>
        <w:ind w:left="720" w:hanging="360"/>
      </w:pPr>
      <w:rPr>
        <w:rFonts w:ascii="Arial" w:hAnsi="Arial" w:hint="default"/>
      </w:rPr>
    </w:lvl>
    <w:lvl w:ilvl="1" w:tplc="FF506046">
      <w:numFmt w:val="bullet"/>
      <w:lvlText w:val="–"/>
      <w:lvlJc w:val="left"/>
      <w:pPr>
        <w:tabs>
          <w:tab w:val="num" w:pos="1440"/>
        </w:tabs>
        <w:ind w:left="1440" w:hanging="360"/>
      </w:pPr>
      <w:rPr>
        <w:rFonts w:ascii="Arial" w:hAnsi="Arial" w:hint="default"/>
      </w:rPr>
    </w:lvl>
    <w:lvl w:ilvl="2" w:tplc="F836D530">
      <w:numFmt w:val="bullet"/>
      <w:lvlText w:val="•"/>
      <w:lvlJc w:val="left"/>
      <w:pPr>
        <w:tabs>
          <w:tab w:val="num" w:pos="2160"/>
        </w:tabs>
        <w:ind w:left="2160" w:hanging="360"/>
      </w:pPr>
      <w:rPr>
        <w:rFonts w:ascii="Arial" w:hAnsi="Arial" w:hint="default"/>
      </w:rPr>
    </w:lvl>
    <w:lvl w:ilvl="3" w:tplc="11B25048" w:tentative="1">
      <w:start w:val="1"/>
      <w:numFmt w:val="bullet"/>
      <w:lvlText w:val="•"/>
      <w:lvlJc w:val="left"/>
      <w:pPr>
        <w:tabs>
          <w:tab w:val="num" w:pos="2880"/>
        </w:tabs>
        <w:ind w:left="2880" w:hanging="360"/>
      </w:pPr>
      <w:rPr>
        <w:rFonts w:ascii="Arial" w:hAnsi="Arial" w:hint="default"/>
      </w:rPr>
    </w:lvl>
    <w:lvl w:ilvl="4" w:tplc="321E153A" w:tentative="1">
      <w:start w:val="1"/>
      <w:numFmt w:val="bullet"/>
      <w:lvlText w:val="•"/>
      <w:lvlJc w:val="left"/>
      <w:pPr>
        <w:tabs>
          <w:tab w:val="num" w:pos="3600"/>
        </w:tabs>
        <w:ind w:left="3600" w:hanging="360"/>
      </w:pPr>
      <w:rPr>
        <w:rFonts w:ascii="Arial" w:hAnsi="Arial" w:hint="default"/>
      </w:rPr>
    </w:lvl>
    <w:lvl w:ilvl="5" w:tplc="95EC0502" w:tentative="1">
      <w:start w:val="1"/>
      <w:numFmt w:val="bullet"/>
      <w:lvlText w:val="•"/>
      <w:lvlJc w:val="left"/>
      <w:pPr>
        <w:tabs>
          <w:tab w:val="num" w:pos="4320"/>
        </w:tabs>
        <w:ind w:left="4320" w:hanging="360"/>
      </w:pPr>
      <w:rPr>
        <w:rFonts w:ascii="Arial" w:hAnsi="Arial" w:hint="default"/>
      </w:rPr>
    </w:lvl>
    <w:lvl w:ilvl="6" w:tplc="583EC362" w:tentative="1">
      <w:start w:val="1"/>
      <w:numFmt w:val="bullet"/>
      <w:lvlText w:val="•"/>
      <w:lvlJc w:val="left"/>
      <w:pPr>
        <w:tabs>
          <w:tab w:val="num" w:pos="5040"/>
        </w:tabs>
        <w:ind w:left="5040" w:hanging="360"/>
      </w:pPr>
      <w:rPr>
        <w:rFonts w:ascii="Arial" w:hAnsi="Arial" w:hint="default"/>
      </w:rPr>
    </w:lvl>
    <w:lvl w:ilvl="7" w:tplc="2F4CCF48" w:tentative="1">
      <w:start w:val="1"/>
      <w:numFmt w:val="bullet"/>
      <w:lvlText w:val="•"/>
      <w:lvlJc w:val="left"/>
      <w:pPr>
        <w:tabs>
          <w:tab w:val="num" w:pos="5760"/>
        </w:tabs>
        <w:ind w:left="5760" w:hanging="360"/>
      </w:pPr>
      <w:rPr>
        <w:rFonts w:ascii="Arial" w:hAnsi="Arial" w:hint="default"/>
      </w:rPr>
    </w:lvl>
    <w:lvl w:ilvl="8" w:tplc="84A2E4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E44B07"/>
    <w:multiLevelType w:val="hybridMultilevel"/>
    <w:tmpl w:val="363CFEA8"/>
    <w:lvl w:ilvl="0" w:tplc="F5AEDD1E">
      <w:start w:val="1"/>
      <w:numFmt w:val="bullet"/>
      <w:lvlText w:val="•"/>
      <w:lvlJc w:val="left"/>
      <w:pPr>
        <w:tabs>
          <w:tab w:val="num" w:pos="720"/>
        </w:tabs>
        <w:ind w:left="720" w:hanging="360"/>
      </w:pPr>
      <w:rPr>
        <w:rFonts w:ascii="Arial" w:hAnsi="Arial" w:hint="default"/>
      </w:rPr>
    </w:lvl>
    <w:lvl w:ilvl="1" w:tplc="41C22B74">
      <w:numFmt w:val="bullet"/>
      <w:lvlText w:val="–"/>
      <w:lvlJc w:val="left"/>
      <w:pPr>
        <w:tabs>
          <w:tab w:val="num" w:pos="1440"/>
        </w:tabs>
        <w:ind w:left="1440" w:hanging="360"/>
      </w:pPr>
      <w:rPr>
        <w:rFonts w:ascii="Arial" w:hAnsi="Arial" w:hint="default"/>
      </w:rPr>
    </w:lvl>
    <w:lvl w:ilvl="2" w:tplc="82B831F6">
      <w:numFmt w:val="bullet"/>
      <w:lvlText w:val="•"/>
      <w:lvlJc w:val="left"/>
      <w:pPr>
        <w:tabs>
          <w:tab w:val="num" w:pos="2160"/>
        </w:tabs>
        <w:ind w:left="2160" w:hanging="360"/>
      </w:pPr>
      <w:rPr>
        <w:rFonts w:ascii="Arial" w:hAnsi="Arial" w:hint="default"/>
      </w:rPr>
    </w:lvl>
    <w:lvl w:ilvl="3" w:tplc="FA80BBE2" w:tentative="1">
      <w:start w:val="1"/>
      <w:numFmt w:val="bullet"/>
      <w:lvlText w:val="•"/>
      <w:lvlJc w:val="left"/>
      <w:pPr>
        <w:tabs>
          <w:tab w:val="num" w:pos="2880"/>
        </w:tabs>
        <w:ind w:left="2880" w:hanging="360"/>
      </w:pPr>
      <w:rPr>
        <w:rFonts w:ascii="Arial" w:hAnsi="Arial" w:hint="default"/>
      </w:rPr>
    </w:lvl>
    <w:lvl w:ilvl="4" w:tplc="4DDC702C" w:tentative="1">
      <w:start w:val="1"/>
      <w:numFmt w:val="bullet"/>
      <w:lvlText w:val="•"/>
      <w:lvlJc w:val="left"/>
      <w:pPr>
        <w:tabs>
          <w:tab w:val="num" w:pos="3600"/>
        </w:tabs>
        <w:ind w:left="3600" w:hanging="360"/>
      </w:pPr>
      <w:rPr>
        <w:rFonts w:ascii="Arial" w:hAnsi="Arial" w:hint="default"/>
      </w:rPr>
    </w:lvl>
    <w:lvl w:ilvl="5" w:tplc="E61C61F2" w:tentative="1">
      <w:start w:val="1"/>
      <w:numFmt w:val="bullet"/>
      <w:lvlText w:val="•"/>
      <w:lvlJc w:val="left"/>
      <w:pPr>
        <w:tabs>
          <w:tab w:val="num" w:pos="4320"/>
        </w:tabs>
        <w:ind w:left="4320" w:hanging="360"/>
      </w:pPr>
      <w:rPr>
        <w:rFonts w:ascii="Arial" w:hAnsi="Arial" w:hint="default"/>
      </w:rPr>
    </w:lvl>
    <w:lvl w:ilvl="6" w:tplc="1BBECF04" w:tentative="1">
      <w:start w:val="1"/>
      <w:numFmt w:val="bullet"/>
      <w:lvlText w:val="•"/>
      <w:lvlJc w:val="left"/>
      <w:pPr>
        <w:tabs>
          <w:tab w:val="num" w:pos="5040"/>
        </w:tabs>
        <w:ind w:left="5040" w:hanging="360"/>
      </w:pPr>
      <w:rPr>
        <w:rFonts w:ascii="Arial" w:hAnsi="Arial" w:hint="default"/>
      </w:rPr>
    </w:lvl>
    <w:lvl w:ilvl="7" w:tplc="51FEFFBA" w:tentative="1">
      <w:start w:val="1"/>
      <w:numFmt w:val="bullet"/>
      <w:lvlText w:val="•"/>
      <w:lvlJc w:val="left"/>
      <w:pPr>
        <w:tabs>
          <w:tab w:val="num" w:pos="5760"/>
        </w:tabs>
        <w:ind w:left="5760" w:hanging="360"/>
      </w:pPr>
      <w:rPr>
        <w:rFonts w:ascii="Arial" w:hAnsi="Arial" w:hint="default"/>
      </w:rPr>
    </w:lvl>
    <w:lvl w:ilvl="8" w:tplc="16A4D8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15:restartNumberingAfterBreak="0">
    <w:nsid w:val="4B523C0A"/>
    <w:multiLevelType w:val="hybridMultilevel"/>
    <w:tmpl w:val="37726736"/>
    <w:lvl w:ilvl="0" w:tplc="4202C932">
      <w:start w:val="1"/>
      <w:numFmt w:val="bullet"/>
      <w:lvlText w:val=""/>
      <w:lvlJc w:val="left"/>
      <w:pPr>
        <w:ind w:left="440" w:hanging="440"/>
      </w:pPr>
      <w:rPr>
        <w:rFonts w:ascii="Symbol" w:eastAsia="ＭＳ 明朝"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0260549"/>
    <w:multiLevelType w:val="hybridMultilevel"/>
    <w:tmpl w:val="BF4EC9C0"/>
    <w:lvl w:ilvl="0" w:tplc="3D8A33A2">
      <w:start w:val="1"/>
      <w:numFmt w:val="bullet"/>
      <w:lvlText w:val="•"/>
      <w:lvlJc w:val="left"/>
      <w:pPr>
        <w:tabs>
          <w:tab w:val="num" w:pos="720"/>
        </w:tabs>
        <w:ind w:left="720" w:hanging="360"/>
      </w:pPr>
      <w:rPr>
        <w:rFonts w:ascii="Arial" w:hAnsi="Arial" w:hint="default"/>
      </w:rPr>
    </w:lvl>
    <w:lvl w:ilvl="1" w:tplc="44944920">
      <w:numFmt w:val="bullet"/>
      <w:lvlText w:val="–"/>
      <w:lvlJc w:val="left"/>
      <w:pPr>
        <w:tabs>
          <w:tab w:val="num" w:pos="1440"/>
        </w:tabs>
        <w:ind w:left="1440" w:hanging="360"/>
      </w:pPr>
      <w:rPr>
        <w:rFonts w:ascii="Arial" w:hAnsi="Arial" w:hint="default"/>
      </w:rPr>
    </w:lvl>
    <w:lvl w:ilvl="2" w:tplc="A8FAFD2C" w:tentative="1">
      <w:start w:val="1"/>
      <w:numFmt w:val="bullet"/>
      <w:lvlText w:val="•"/>
      <w:lvlJc w:val="left"/>
      <w:pPr>
        <w:tabs>
          <w:tab w:val="num" w:pos="2160"/>
        </w:tabs>
        <w:ind w:left="2160" w:hanging="360"/>
      </w:pPr>
      <w:rPr>
        <w:rFonts w:ascii="Arial" w:hAnsi="Arial" w:hint="default"/>
      </w:rPr>
    </w:lvl>
    <w:lvl w:ilvl="3" w:tplc="1E947286" w:tentative="1">
      <w:start w:val="1"/>
      <w:numFmt w:val="bullet"/>
      <w:lvlText w:val="•"/>
      <w:lvlJc w:val="left"/>
      <w:pPr>
        <w:tabs>
          <w:tab w:val="num" w:pos="2880"/>
        </w:tabs>
        <w:ind w:left="2880" w:hanging="360"/>
      </w:pPr>
      <w:rPr>
        <w:rFonts w:ascii="Arial" w:hAnsi="Arial" w:hint="default"/>
      </w:rPr>
    </w:lvl>
    <w:lvl w:ilvl="4" w:tplc="1988C0F8" w:tentative="1">
      <w:start w:val="1"/>
      <w:numFmt w:val="bullet"/>
      <w:lvlText w:val="•"/>
      <w:lvlJc w:val="left"/>
      <w:pPr>
        <w:tabs>
          <w:tab w:val="num" w:pos="3600"/>
        </w:tabs>
        <w:ind w:left="3600" w:hanging="360"/>
      </w:pPr>
      <w:rPr>
        <w:rFonts w:ascii="Arial" w:hAnsi="Arial" w:hint="default"/>
      </w:rPr>
    </w:lvl>
    <w:lvl w:ilvl="5" w:tplc="8724D936" w:tentative="1">
      <w:start w:val="1"/>
      <w:numFmt w:val="bullet"/>
      <w:lvlText w:val="•"/>
      <w:lvlJc w:val="left"/>
      <w:pPr>
        <w:tabs>
          <w:tab w:val="num" w:pos="4320"/>
        </w:tabs>
        <w:ind w:left="4320" w:hanging="360"/>
      </w:pPr>
      <w:rPr>
        <w:rFonts w:ascii="Arial" w:hAnsi="Arial" w:hint="default"/>
      </w:rPr>
    </w:lvl>
    <w:lvl w:ilvl="6" w:tplc="8E143E28" w:tentative="1">
      <w:start w:val="1"/>
      <w:numFmt w:val="bullet"/>
      <w:lvlText w:val="•"/>
      <w:lvlJc w:val="left"/>
      <w:pPr>
        <w:tabs>
          <w:tab w:val="num" w:pos="5040"/>
        </w:tabs>
        <w:ind w:left="5040" w:hanging="360"/>
      </w:pPr>
      <w:rPr>
        <w:rFonts w:ascii="Arial" w:hAnsi="Arial" w:hint="default"/>
      </w:rPr>
    </w:lvl>
    <w:lvl w:ilvl="7" w:tplc="E32CC3CA" w:tentative="1">
      <w:start w:val="1"/>
      <w:numFmt w:val="bullet"/>
      <w:lvlText w:val="•"/>
      <w:lvlJc w:val="left"/>
      <w:pPr>
        <w:tabs>
          <w:tab w:val="num" w:pos="5760"/>
        </w:tabs>
        <w:ind w:left="5760" w:hanging="360"/>
      </w:pPr>
      <w:rPr>
        <w:rFonts w:ascii="Arial" w:hAnsi="Arial" w:hint="default"/>
      </w:rPr>
    </w:lvl>
    <w:lvl w:ilvl="8" w:tplc="AE6023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610601"/>
    <w:multiLevelType w:val="hybridMultilevel"/>
    <w:tmpl w:val="FB7EA940"/>
    <w:lvl w:ilvl="0" w:tplc="C42C8180">
      <w:start w:val="1"/>
      <w:numFmt w:val="decimal"/>
      <w:pStyle w:val="a"/>
      <w:lvlText w:val="%1."/>
      <w:lvlJc w:val="left"/>
      <w:pPr>
        <w:ind w:left="640" w:hanging="440"/>
      </w:pPr>
      <w:rPr>
        <w:rFonts w:hint="eastAsia"/>
      </w:rPr>
    </w:lvl>
    <w:lvl w:ilvl="1" w:tplc="04090017" w:tentative="1">
      <w:start w:val="1"/>
      <w:numFmt w:val="aiueoFullWidth"/>
      <w:lvlText w:val="(%2)"/>
      <w:lvlJc w:val="left"/>
      <w:pPr>
        <w:ind w:left="1080" w:hanging="440"/>
      </w:pPr>
    </w:lvl>
    <w:lvl w:ilvl="2" w:tplc="04090011" w:tentative="1">
      <w:start w:val="1"/>
      <w:numFmt w:val="decimalEnclosedCircle"/>
      <w:lvlText w:val="%3"/>
      <w:lvlJc w:val="left"/>
      <w:pPr>
        <w:ind w:left="1520" w:hanging="440"/>
      </w:pPr>
    </w:lvl>
    <w:lvl w:ilvl="3" w:tplc="0409000F" w:tentative="1">
      <w:start w:val="1"/>
      <w:numFmt w:val="decimal"/>
      <w:lvlText w:val="%4."/>
      <w:lvlJc w:val="left"/>
      <w:pPr>
        <w:ind w:left="1960" w:hanging="440"/>
      </w:pPr>
    </w:lvl>
    <w:lvl w:ilvl="4" w:tplc="04090017" w:tentative="1">
      <w:start w:val="1"/>
      <w:numFmt w:val="aiueoFullWidth"/>
      <w:lvlText w:val="(%5)"/>
      <w:lvlJc w:val="left"/>
      <w:pPr>
        <w:ind w:left="2400" w:hanging="440"/>
      </w:pPr>
    </w:lvl>
    <w:lvl w:ilvl="5" w:tplc="04090011" w:tentative="1">
      <w:start w:val="1"/>
      <w:numFmt w:val="decimalEnclosedCircle"/>
      <w:lvlText w:val="%6"/>
      <w:lvlJc w:val="left"/>
      <w:pPr>
        <w:ind w:left="2840" w:hanging="440"/>
      </w:pPr>
    </w:lvl>
    <w:lvl w:ilvl="6" w:tplc="0409000F" w:tentative="1">
      <w:start w:val="1"/>
      <w:numFmt w:val="decimal"/>
      <w:lvlText w:val="%7."/>
      <w:lvlJc w:val="left"/>
      <w:pPr>
        <w:ind w:left="3280" w:hanging="440"/>
      </w:pPr>
    </w:lvl>
    <w:lvl w:ilvl="7" w:tplc="04090017" w:tentative="1">
      <w:start w:val="1"/>
      <w:numFmt w:val="aiueoFullWidth"/>
      <w:lvlText w:val="(%8)"/>
      <w:lvlJc w:val="left"/>
      <w:pPr>
        <w:ind w:left="3720" w:hanging="440"/>
      </w:pPr>
    </w:lvl>
    <w:lvl w:ilvl="8" w:tplc="04090011" w:tentative="1">
      <w:start w:val="1"/>
      <w:numFmt w:val="decimalEnclosedCircle"/>
      <w:lvlText w:val="%9"/>
      <w:lvlJc w:val="left"/>
      <w:pPr>
        <w:ind w:left="4160" w:hanging="440"/>
      </w:pPr>
    </w:lvl>
  </w:abstractNum>
  <w:abstractNum w:abstractNumId="23" w15:restartNumberingAfterBreak="0">
    <w:nsid w:val="53785D42"/>
    <w:multiLevelType w:val="hybridMultilevel"/>
    <w:tmpl w:val="0234C98E"/>
    <w:lvl w:ilvl="0" w:tplc="F71C78B2">
      <w:start w:val="1"/>
      <w:numFmt w:val="bullet"/>
      <w:lvlText w:val="•"/>
      <w:lvlJc w:val="left"/>
      <w:pPr>
        <w:tabs>
          <w:tab w:val="num" w:pos="720"/>
        </w:tabs>
        <w:ind w:left="720" w:hanging="360"/>
      </w:pPr>
      <w:rPr>
        <w:rFonts w:ascii="Arial" w:hAnsi="Arial" w:hint="default"/>
      </w:rPr>
    </w:lvl>
    <w:lvl w:ilvl="1" w:tplc="EA4AA130">
      <w:numFmt w:val="bullet"/>
      <w:lvlText w:val="–"/>
      <w:lvlJc w:val="left"/>
      <w:pPr>
        <w:tabs>
          <w:tab w:val="num" w:pos="1440"/>
        </w:tabs>
        <w:ind w:left="1440" w:hanging="360"/>
      </w:pPr>
      <w:rPr>
        <w:rFonts w:ascii="Arial" w:hAnsi="Arial" w:hint="default"/>
      </w:rPr>
    </w:lvl>
    <w:lvl w:ilvl="2" w:tplc="18BE9852">
      <w:numFmt w:val="bullet"/>
      <w:lvlText w:val="•"/>
      <w:lvlJc w:val="left"/>
      <w:pPr>
        <w:tabs>
          <w:tab w:val="num" w:pos="2160"/>
        </w:tabs>
        <w:ind w:left="2160" w:hanging="360"/>
      </w:pPr>
      <w:rPr>
        <w:rFonts w:ascii="Arial" w:hAnsi="Arial" w:hint="default"/>
      </w:rPr>
    </w:lvl>
    <w:lvl w:ilvl="3" w:tplc="23B64416">
      <w:numFmt w:val="bullet"/>
      <w:lvlText w:val="–"/>
      <w:lvlJc w:val="left"/>
      <w:pPr>
        <w:tabs>
          <w:tab w:val="num" w:pos="2880"/>
        </w:tabs>
        <w:ind w:left="2880" w:hanging="360"/>
      </w:pPr>
      <w:rPr>
        <w:rFonts w:ascii="Arial" w:hAnsi="Arial" w:hint="default"/>
      </w:rPr>
    </w:lvl>
    <w:lvl w:ilvl="4" w:tplc="5E24F40A" w:tentative="1">
      <w:start w:val="1"/>
      <w:numFmt w:val="bullet"/>
      <w:lvlText w:val="•"/>
      <w:lvlJc w:val="left"/>
      <w:pPr>
        <w:tabs>
          <w:tab w:val="num" w:pos="3600"/>
        </w:tabs>
        <w:ind w:left="3600" w:hanging="360"/>
      </w:pPr>
      <w:rPr>
        <w:rFonts w:ascii="Arial" w:hAnsi="Arial" w:hint="default"/>
      </w:rPr>
    </w:lvl>
    <w:lvl w:ilvl="5" w:tplc="CE169C70" w:tentative="1">
      <w:start w:val="1"/>
      <w:numFmt w:val="bullet"/>
      <w:lvlText w:val="•"/>
      <w:lvlJc w:val="left"/>
      <w:pPr>
        <w:tabs>
          <w:tab w:val="num" w:pos="4320"/>
        </w:tabs>
        <w:ind w:left="4320" w:hanging="360"/>
      </w:pPr>
      <w:rPr>
        <w:rFonts w:ascii="Arial" w:hAnsi="Arial" w:hint="default"/>
      </w:rPr>
    </w:lvl>
    <w:lvl w:ilvl="6" w:tplc="FD705A98" w:tentative="1">
      <w:start w:val="1"/>
      <w:numFmt w:val="bullet"/>
      <w:lvlText w:val="•"/>
      <w:lvlJc w:val="left"/>
      <w:pPr>
        <w:tabs>
          <w:tab w:val="num" w:pos="5040"/>
        </w:tabs>
        <w:ind w:left="5040" w:hanging="360"/>
      </w:pPr>
      <w:rPr>
        <w:rFonts w:ascii="Arial" w:hAnsi="Arial" w:hint="default"/>
      </w:rPr>
    </w:lvl>
    <w:lvl w:ilvl="7" w:tplc="03C4E2F2" w:tentative="1">
      <w:start w:val="1"/>
      <w:numFmt w:val="bullet"/>
      <w:lvlText w:val="•"/>
      <w:lvlJc w:val="left"/>
      <w:pPr>
        <w:tabs>
          <w:tab w:val="num" w:pos="5760"/>
        </w:tabs>
        <w:ind w:left="5760" w:hanging="360"/>
      </w:pPr>
      <w:rPr>
        <w:rFonts w:ascii="Arial" w:hAnsi="Arial" w:hint="default"/>
      </w:rPr>
    </w:lvl>
    <w:lvl w:ilvl="8" w:tplc="E86AE52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153832"/>
    <w:multiLevelType w:val="hybridMultilevel"/>
    <w:tmpl w:val="24AE6C14"/>
    <w:lvl w:ilvl="0" w:tplc="9EA8096A">
      <w:start w:val="1"/>
      <w:numFmt w:val="bullet"/>
      <w:lvlText w:val="•"/>
      <w:lvlJc w:val="left"/>
      <w:pPr>
        <w:tabs>
          <w:tab w:val="num" w:pos="720"/>
        </w:tabs>
        <w:ind w:left="720" w:hanging="360"/>
      </w:pPr>
      <w:rPr>
        <w:rFonts w:ascii="Arial" w:hAnsi="Arial" w:hint="default"/>
      </w:rPr>
    </w:lvl>
    <w:lvl w:ilvl="1" w:tplc="63204EFA">
      <w:numFmt w:val="bullet"/>
      <w:lvlText w:val="–"/>
      <w:lvlJc w:val="left"/>
      <w:pPr>
        <w:tabs>
          <w:tab w:val="num" w:pos="1440"/>
        </w:tabs>
        <w:ind w:left="1440" w:hanging="360"/>
      </w:pPr>
      <w:rPr>
        <w:rFonts w:ascii="Arial" w:hAnsi="Arial" w:hint="default"/>
      </w:rPr>
    </w:lvl>
    <w:lvl w:ilvl="2" w:tplc="1F4C1EC8" w:tentative="1">
      <w:start w:val="1"/>
      <w:numFmt w:val="bullet"/>
      <w:lvlText w:val="•"/>
      <w:lvlJc w:val="left"/>
      <w:pPr>
        <w:tabs>
          <w:tab w:val="num" w:pos="2160"/>
        </w:tabs>
        <w:ind w:left="2160" w:hanging="360"/>
      </w:pPr>
      <w:rPr>
        <w:rFonts w:ascii="Arial" w:hAnsi="Arial" w:hint="default"/>
      </w:rPr>
    </w:lvl>
    <w:lvl w:ilvl="3" w:tplc="2CA8A89C" w:tentative="1">
      <w:start w:val="1"/>
      <w:numFmt w:val="bullet"/>
      <w:lvlText w:val="•"/>
      <w:lvlJc w:val="left"/>
      <w:pPr>
        <w:tabs>
          <w:tab w:val="num" w:pos="2880"/>
        </w:tabs>
        <w:ind w:left="2880" w:hanging="360"/>
      </w:pPr>
      <w:rPr>
        <w:rFonts w:ascii="Arial" w:hAnsi="Arial" w:hint="default"/>
      </w:rPr>
    </w:lvl>
    <w:lvl w:ilvl="4" w:tplc="E310835A" w:tentative="1">
      <w:start w:val="1"/>
      <w:numFmt w:val="bullet"/>
      <w:lvlText w:val="•"/>
      <w:lvlJc w:val="left"/>
      <w:pPr>
        <w:tabs>
          <w:tab w:val="num" w:pos="3600"/>
        </w:tabs>
        <w:ind w:left="3600" w:hanging="360"/>
      </w:pPr>
      <w:rPr>
        <w:rFonts w:ascii="Arial" w:hAnsi="Arial" w:hint="default"/>
      </w:rPr>
    </w:lvl>
    <w:lvl w:ilvl="5" w:tplc="7C4E451A" w:tentative="1">
      <w:start w:val="1"/>
      <w:numFmt w:val="bullet"/>
      <w:lvlText w:val="•"/>
      <w:lvlJc w:val="left"/>
      <w:pPr>
        <w:tabs>
          <w:tab w:val="num" w:pos="4320"/>
        </w:tabs>
        <w:ind w:left="4320" w:hanging="360"/>
      </w:pPr>
      <w:rPr>
        <w:rFonts w:ascii="Arial" w:hAnsi="Arial" w:hint="default"/>
      </w:rPr>
    </w:lvl>
    <w:lvl w:ilvl="6" w:tplc="881AF09E" w:tentative="1">
      <w:start w:val="1"/>
      <w:numFmt w:val="bullet"/>
      <w:lvlText w:val="•"/>
      <w:lvlJc w:val="left"/>
      <w:pPr>
        <w:tabs>
          <w:tab w:val="num" w:pos="5040"/>
        </w:tabs>
        <w:ind w:left="5040" w:hanging="360"/>
      </w:pPr>
      <w:rPr>
        <w:rFonts w:ascii="Arial" w:hAnsi="Arial" w:hint="default"/>
      </w:rPr>
    </w:lvl>
    <w:lvl w:ilvl="7" w:tplc="5DEC9200" w:tentative="1">
      <w:start w:val="1"/>
      <w:numFmt w:val="bullet"/>
      <w:lvlText w:val="•"/>
      <w:lvlJc w:val="left"/>
      <w:pPr>
        <w:tabs>
          <w:tab w:val="num" w:pos="5760"/>
        </w:tabs>
        <w:ind w:left="5760" w:hanging="360"/>
      </w:pPr>
      <w:rPr>
        <w:rFonts w:ascii="Arial" w:hAnsi="Arial" w:hint="default"/>
      </w:rPr>
    </w:lvl>
    <w:lvl w:ilvl="8" w:tplc="9364005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C50F4F"/>
    <w:multiLevelType w:val="hybridMultilevel"/>
    <w:tmpl w:val="026EA978"/>
    <w:lvl w:ilvl="0" w:tplc="040C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0F26314"/>
    <w:multiLevelType w:val="hybridMultilevel"/>
    <w:tmpl w:val="977ABBD0"/>
    <w:lvl w:ilvl="0" w:tplc="D046B166">
      <w:start w:val="1"/>
      <w:numFmt w:val="bullet"/>
      <w:lvlText w:val=""/>
      <w:lvlJc w:val="left"/>
      <w:pPr>
        <w:tabs>
          <w:tab w:val="num" w:pos="720"/>
        </w:tabs>
        <w:ind w:left="720" w:hanging="360"/>
      </w:pPr>
      <w:rPr>
        <w:rFonts w:ascii="Symbol" w:hAnsi="Symbol" w:hint="default"/>
      </w:rPr>
    </w:lvl>
    <w:lvl w:ilvl="1" w:tplc="04742334">
      <w:numFmt w:val="bullet"/>
      <w:lvlText w:val="o"/>
      <w:lvlJc w:val="left"/>
      <w:pPr>
        <w:tabs>
          <w:tab w:val="num" w:pos="1440"/>
        </w:tabs>
        <w:ind w:left="1440" w:hanging="360"/>
      </w:pPr>
      <w:rPr>
        <w:rFonts w:ascii="Courier New" w:hAnsi="Courier New" w:hint="default"/>
      </w:rPr>
    </w:lvl>
    <w:lvl w:ilvl="2" w:tplc="D0D8A92C" w:tentative="1">
      <w:start w:val="1"/>
      <w:numFmt w:val="bullet"/>
      <w:lvlText w:val=""/>
      <w:lvlJc w:val="left"/>
      <w:pPr>
        <w:tabs>
          <w:tab w:val="num" w:pos="2160"/>
        </w:tabs>
        <w:ind w:left="2160" w:hanging="360"/>
      </w:pPr>
      <w:rPr>
        <w:rFonts w:ascii="Symbol" w:hAnsi="Symbol" w:hint="default"/>
      </w:rPr>
    </w:lvl>
    <w:lvl w:ilvl="3" w:tplc="72A8FC40" w:tentative="1">
      <w:start w:val="1"/>
      <w:numFmt w:val="bullet"/>
      <w:lvlText w:val=""/>
      <w:lvlJc w:val="left"/>
      <w:pPr>
        <w:tabs>
          <w:tab w:val="num" w:pos="2880"/>
        </w:tabs>
        <w:ind w:left="2880" w:hanging="360"/>
      </w:pPr>
      <w:rPr>
        <w:rFonts w:ascii="Symbol" w:hAnsi="Symbol" w:hint="default"/>
      </w:rPr>
    </w:lvl>
    <w:lvl w:ilvl="4" w:tplc="CCBA816C" w:tentative="1">
      <w:start w:val="1"/>
      <w:numFmt w:val="bullet"/>
      <w:lvlText w:val=""/>
      <w:lvlJc w:val="left"/>
      <w:pPr>
        <w:tabs>
          <w:tab w:val="num" w:pos="3600"/>
        </w:tabs>
        <w:ind w:left="3600" w:hanging="360"/>
      </w:pPr>
      <w:rPr>
        <w:rFonts w:ascii="Symbol" w:hAnsi="Symbol" w:hint="default"/>
      </w:rPr>
    </w:lvl>
    <w:lvl w:ilvl="5" w:tplc="B13A8D02" w:tentative="1">
      <w:start w:val="1"/>
      <w:numFmt w:val="bullet"/>
      <w:lvlText w:val=""/>
      <w:lvlJc w:val="left"/>
      <w:pPr>
        <w:tabs>
          <w:tab w:val="num" w:pos="4320"/>
        </w:tabs>
        <w:ind w:left="4320" w:hanging="360"/>
      </w:pPr>
      <w:rPr>
        <w:rFonts w:ascii="Symbol" w:hAnsi="Symbol" w:hint="default"/>
      </w:rPr>
    </w:lvl>
    <w:lvl w:ilvl="6" w:tplc="2BFA75E6" w:tentative="1">
      <w:start w:val="1"/>
      <w:numFmt w:val="bullet"/>
      <w:lvlText w:val=""/>
      <w:lvlJc w:val="left"/>
      <w:pPr>
        <w:tabs>
          <w:tab w:val="num" w:pos="5040"/>
        </w:tabs>
        <w:ind w:left="5040" w:hanging="360"/>
      </w:pPr>
      <w:rPr>
        <w:rFonts w:ascii="Symbol" w:hAnsi="Symbol" w:hint="default"/>
      </w:rPr>
    </w:lvl>
    <w:lvl w:ilvl="7" w:tplc="9894E54C" w:tentative="1">
      <w:start w:val="1"/>
      <w:numFmt w:val="bullet"/>
      <w:lvlText w:val=""/>
      <w:lvlJc w:val="left"/>
      <w:pPr>
        <w:tabs>
          <w:tab w:val="num" w:pos="5760"/>
        </w:tabs>
        <w:ind w:left="5760" w:hanging="360"/>
      </w:pPr>
      <w:rPr>
        <w:rFonts w:ascii="Symbol" w:hAnsi="Symbol" w:hint="default"/>
      </w:rPr>
    </w:lvl>
    <w:lvl w:ilvl="8" w:tplc="1A9C2A2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1C20F13"/>
    <w:multiLevelType w:val="hybridMultilevel"/>
    <w:tmpl w:val="04EA0500"/>
    <w:lvl w:ilvl="0" w:tplc="47BE9C42">
      <w:start w:val="1"/>
      <w:numFmt w:val="bullet"/>
      <w:lvlText w:val="•"/>
      <w:lvlJc w:val="left"/>
      <w:pPr>
        <w:tabs>
          <w:tab w:val="num" w:pos="720"/>
        </w:tabs>
        <w:ind w:left="720" w:hanging="360"/>
      </w:pPr>
      <w:rPr>
        <w:rFonts w:ascii="Arial" w:hAnsi="Arial" w:hint="default"/>
      </w:rPr>
    </w:lvl>
    <w:lvl w:ilvl="1" w:tplc="335EE496" w:tentative="1">
      <w:start w:val="1"/>
      <w:numFmt w:val="bullet"/>
      <w:lvlText w:val="•"/>
      <w:lvlJc w:val="left"/>
      <w:pPr>
        <w:tabs>
          <w:tab w:val="num" w:pos="1440"/>
        </w:tabs>
        <w:ind w:left="1440" w:hanging="360"/>
      </w:pPr>
      <w:rPr>
        <w:rFonts w:ascii="Arial" w:hAnsi="Arial" w:hint="default"/>
      </w:rPr>
    </w:lvl>
    <w:lvl w:ilvl="2" w:tplc="E65A91BC" w:tentative="1">
      <w:start w:val="1"/>
      <w:numFmt w:val="bullet"/>
      <w:lvlText w:val="•"/>
      <w:lvlJc w:val="left"/>
      <w:pPr>
        <w:tabs>
          <w:tab w:val="num" w:pos="2160"/>
        </w:tabs>
        <w:ind w:left="2160" w:hanging="360"/>
      </w:pPr>
      <w:rPr>
        <w:rFonts w:ascii="Arial" w:hAnsi="Arial" w:hint="default"/>
      </w:rPr>
    </w:lvl>
    <w:lvl w:ilvl="3" w:tplc="689ED546" w:tentative="1">
      <w:start w:val="1"/>
      <w:numFmt w:val="bullet"/>
      <w:lvlText w:val="•"/>
      <w:lvlJc w:val="left"/>
      <w:pPr>
        <w:tabs>
          <w:tab w:val="num" w:pos="2880"/>
        </w:tabs>
        <w:ind w:left="2880" w:hanging="360"/>
      </w:pPr>
      <w:rPr>
        <w:rFonts w:ascii="Arial" w:hAnsi="Arial" w:hint="default"/>
      </w:rPr>
    </w:lvl>
    <w:lvl w:ilvl="4" w:tplc="8BF0180E" w:tentative="1">
      <w:start w:val="1"/>
      <w:numFmt w:val="bullet"/>
      <w:lvlText w:val="•"/>
      <w:lvlJc w:val="left"/>
      <w:pPr>
        <w:tabs>
          <w:tab w:val="num" w:pos="3600"/>
        </w:tabs>
        <w:ind w:left="3600" w:hanging="360"/>
      </w:pPr>
      <w:rPr>
        <w:rFonts w:ascii="Arial" w:hAnsi="Arial" w:hint="default"/>
      </w:rPr>
    </w:lvl>
    <w:lvl w:ilvl="5" w:tplc="3364D55A" w:tentative="1">
      <w:start w:val="1"/>
      <w:numFmt w:val="bullet"/>
      <w:lvlText w:val="•"/>
      <w:lvlJc w:val="left"/>
      <w:pPr>
        <w:tabs>
          <w:tab w:val="num" w:pos="4320"/>
        </w:tabs>
        <w:ind w:left="4320" w:hanging="360"/>
      </w:pPr>
      <w:rPr>
        <w:rFonts w:ascii="Arial" w:hAnsi="Arial" w:hint="default"/>
      </w:rPr>
    </w:lvl>
    <w:lvl w:ilvl="6" w:tplc="8AF2F06A" w:tentative="1">
      <w:start w:val="1"/>
      <w:numFmt w:val="bullet"/>
      <w:lvlText w:val="•"/>
      <w:lvlJc w:val="left"/>
      <w:pPr>
        <w:tabs>
          <w:tab w:val="num" w:pos="5040"/>
        </w:tabs>
        <w:ind w:left="5040" w:hanging="360"/>
      </w:pPr>
      <w:rPr>
        <w:rFonts w:ascii="Arial" w:hAnsi="Arial" w:hint="default"/>
      </w:rPr>
    </w:lvl>
    <w:lvl w:ilvl="7" w:tplc="C040098E" w:tentative="1">
      <w:start w:val="1"/>
      <w:numFmt w:val="bullet"/>
      <w:lvlText w:val="•"/>
      <w:lvlJc w:val="left"/>
      <w:pPr>
        <w:tabs>
          <w:tab w:val="num" w:pos="5760"/>
        </w:tabs>
        <w:ind w:left="5760" w:hanging="360"/>
      </w:pPr>
      <w:rPr>
        <w:rFonts w:ascii="Arial" w:hAnsi="Arial" w:hint="default"/>
      </w:rPr>
    </w:lvl>
    <w:lvl w:ilvl="8" w:tplc="F69A33C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9636E2"/>
    <w:multiLevelType w:val="hybridMultilevel"/>
    <w:tmpl w:val="79FC2576"/>
    <w:lvl w:ilvl="0" w:tplc="9C04E180">
      <w:start w:val="1"/>
      <w:numFmt w:val="bullet"/>
      <w:lvlText w:val="•"/>
      <w:lvlJc w:val="left"/>
      <w:pPr>
        <w:tabs>
          <w:tab w:val="num" w:pos="720"/>
        </w:tabs>
        <w:ind w:left="720" w:hanging="360"/>
      </w:pPr>
      <w:rPr>
        <w:rFonts w:ascii="Arial" w:hAnsi="Arial" w:hint="default"/>
      </w:rPr>
    </w:lvl>
    <w:lvl w:ilvl="1" w:tplc="71CE6892" w:tentative="1">
      <w:start w:val="1"/>
      <w:numFmt w:val="bullet"/>
      <w:lvlText w:val="•"/>
      <w:lvlJc w:val="left"/>
      <w:pPr>
        <w:tabs>
          <w:tab w:val="num" w:pos="1440"/>
        </w:tabs>
        <w:ind w:left="1440" w:hanging="360"/>
      </w:pPr>
      <w:rPr>
        <w:rFonts w:ascii="Arial" w:hAnsi="Arial" w:hint="default"/>
      </w:rPr>
    </w:lvl>
    <w:lvl w:ilvl="2" w:tplc="1552677E" w:tentative="1">
      <w:start w:val="1"/>
      <w:numFmt w:val="bullet"/>
      <w:lvlText w:val="•"/>
      <w:lvlJc w:val="left"/>
      <w:pPr>
        <w:tabs>
          <w:tab w:val="num" w:pos="2160"/>
        </w:tabs>
        <w:ind w:left="2160" w:hanging="360"/>
      </w:pPr>
      <w:rPr>
        <w:rFonts w:ascii="Arial" w:hAnsi="Arial" w:hint="default"/>
      </w:rPr>
    </w:lvl>
    <w:lvl w:ilvl="3" w:tplc="D8F48078" w:tentative="1">
      <w:start w:val="1"/>
      <w:numFmt w:val="bullet"/>
      <w:lvlText w:val="•"/>
      <w:lvlJc w:val="left"/>
      <w:pPr>
        <w:tabs>
          <w:tab w:val="num" w:pos="2880"/>
        </w:tabs>
        <w:ind w:left="2880" w:hanging="360"/>
      </w:pPr>
      <w:rPr>
        <w:rFonts w:ascii="Arial" w:hAnsi="Arial" w:hint="default"/>
      </w:rPr>
    </w:lvl>
    <w:lvl w:ilvl="4" w:tplc="EAAEADB4" w:tentative="1">
      <w:start w:val="1"/>
      <w:numFmt w:val="bullet"/>
      <w:lvlText w:val="•"/>
      <w:lvlJc w:val="left"/>
      <w:pPr>
        <w:tabs>
          <w:tab w:val="num" w:pos="3600"/>
        </w:tabs>
        <w:ind w:left="3600" w:hanging="360"/>
      </w:pPr>
      <w:rPr>
        <w:rFonts w:ascii="Arial" w:hAnsi="Arial" w:hint="default"/>
      </w:rPr>
    </w:lvl>
    <w:lvl w:ilvl="5" w:tplc="679674DC" w:tentative="1">
      <w:start w:val="1"/>
      <w:numFmt w:val="bullet"/>
      <w:lvlText w:val="•"/>
      <w:lvlJc w:val="left"/>
      <w:pPr>
        <w:tabs>
          <w:tab w:val="num" w:pos="4320"/>
        </w:tabs>
        <w:ind w:left="4320" w:hanging="360"/>
      </w:pPr>
      <w:rPr>
        <w:rFonts w:ascii="Arial" w:hAnsi="Arial" w:hint="default"/>
      </w:rPr>
    </w:lvl>
    <w:lvl w:ilvl="6" w:tplc="8E9C5ED2" w:tentative="1">
      <w:start w:val="1"/>
      <w:numFmt w:val="bullet"/>
      <w:lvlText w:val="•"/>
      <w:lvlJc w:val="left"/>
      <w:pPr>
        <w:tabs>
          <w:tab w:val="num" w:pos="5040"/>
        </w:tabs>
        <w:ind w:left="5040" w:hanging="360"/>
      </w:pPr>
      <w:rPr>
        <w:rFonts w:ascii="Arial" w:hAnsi="Arial" w:hint="default"/>
      </w:rPr>
    </w:lvl>
    <w:lvl w:ilvl="7" w:tplc="2C1A2DB2" w:tentative="1">
      <w:start w:val="1"/>
      <w:numFmt w:val="bullet"/>
      <w:lvlText w:val="•"/>
      <w:lvlJc w:val="left"/>
      <w:pPr>
        <w:tabs>
          <w:tab w:val="num" w:pos="5760"/>
        </w:tabs>
        <w:ind w:left="5760" w:hanging="360"/>
      </w:pPr>
      <w:rPr>
        <w:rFonts w:ascii="Arial" w:hAnsi="Arial" w:hint="default"/>
      </w:rPr>
    </w:lvl>
    <w:lvl w:ilvl="8" w:tplc="7E2264D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72C13EE"/>
    <w:multiLevelType w:val="multilevel"/>
    <w:tmpl w:val="B2143456"/>
    <w:lvl w:ilvl="0">
      <w:start w:val="1"/>
      <w:numFmt w:val="decimal"/>
      <w:pStyle w:val="1"/>
      <w:lvlText w:val="%1"/>
      <w:lvlJc w:val="left"/>
      <w:pPr>
        <w:tabs>
          <w:tab w:val="num" w:pos="4969"/>
        </w:tabs>
        <w:ind w:left="4969" w:hanging="432"/>
      </w:pPr>
      <w:rPr>
        <w:rFonts w:hint="eastAsia"/>
        <w:lang w:val="en-US"/>
      </w:rPr>
    </w:lvl>
    <w:lvl w:ilvl="1">
      <w:start w:val="1"/>
      <w:numFmt w:val="decimal"/>
      <w:lvlText w:val="%1.%2"/>
      <w:lvlJc w:val="left"/>
      <w:pPr>
        <w:tabs>
          <w:tab w:val="num" w:pos="1844"/>
        </w:tabs>
        <w:ind w:left="1844" w:firstLine="0"/>
      </w:pPr>
      <w:rPr>
        <w:rFonts w:hint="eastAsia"/>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BB35724"/>
    <w:multiLevelType w:val="hybridMultilevel"/>
    <w:tmpl w:val="AA2CFE48"/>
    <w:lvl w:ilvl="0" w:tplc="9626A17C">
      <w:start w:val="1"/>
      <w:numFmt w:val="bullet"/>
      <w:lvlText w:val=""/>
      <w:lvlJc w:val="left"/>
      <w:pPr>
        <w:tabs>
          <w:tab w:val="num" w:pos="720"/>
        </w:tabs>
        <w:ind w:left="720" w:hanging="360"/>
      </w:pPr>
      <w:rPr>
        <w:rFonts w:ascii="Symbol" w:hAnsi="Symbol" w:hint="default"/>
      </w:rPr>
    </w:lvl>
    <w:lvl w:ilvl="1" w:tplc="BAD05AB2" w:tentative="1">
      <w:start w:val="1"/>
      <w:numFmt w:val="bullet"/>
      <w:lvlText w:val=""/>
      <w:lvlJc w:val="left"/>
      <w:pPr>
        <w:tabs>
          <w:tab w:val="num" w:pos="1440"/>
        </w:tabs>
        <w:ind w:left="1440" w:hanging="360"/>
      </w:pPr>
      <w:rPr>
        <w:rFonts w:ascii="Symbol" w:hAnsi="Symbol" w:hint="default"/>
      </w:rPr>
    </w:lvl>
    <w:lvl w:ilvl="2" w:tplc="F3A487C4" w:tentative="1">
      <w:start w:val="1"/>
      <w:numFmt w:val="bullet"/>
      <w:lvlText w:val=""/>
      <w:lvlJc w:val="left"/>
      <w:pPr>
        <w:tabs>
          <w:tab w:val="num" w:pos="2160"/>
        </w:tabs>
        <w:ind w:left="2160" w:hanging="360"/>
      </w:pPr>
      <w:rPr>
        <w:rFonts w:ascii="Symbol" w:hAnsi="Symbol" w:hint="default"/>
      </w:rPr>
    </w:lvl>
    <w:lvl w:ilvl="3" w:tplc="CC2A12B8" w:tentative="1">
      <w:start w:val="1"/>
      <w:numFmt w:val="bullet"/>
      <w:lvlText w:val=""/>
      <w:lvlJc w:val="left"/>
      <w:pPr>
        <w:tabs>
          <w:tab w:val="num" w:pos="2880"/>
        </w:tabs>
        <w:ind w:left="2880" w:hanging="360"/>
      </w:pPr>
      <w:rPr>
        <w:rFonts w:ascii="Symbol" w:hAnsi="Symbol" w:hint="default"/>
      </w:rPr>
    </w:lvl>
    <w:lvl w:ilvl="4" w:tplc="9E8281AE" w:tentative="1">
      <w:start w:val="1"/>
      <w:numFmt w:val="bullet"/>
      <w:lvlText w:val=""/>
      <w:lvlJc w:val="left"/>
      <w:pPr>
        <w:tabs>
          <w:tab w:val="num" w:pos="3600"/>
        </w:tabs>
        <w:ind w:left="3600" w:hanging="360"/>
      </w:pPr>
      <w:rPr>
        <w:rFonts w:ascii="Symbol" w:hAnsi="Symbol" w:hint="default"/>
      </w:rPr>
    </w:lvl>
    <w:lvl w:ilvl="5" w:tplc="6ADE5A72" w:tentative="1">
      <w:start w:val="1"/>
      <w:numFmt w:val="bullet"/>
      <w:lvlText w:val=""/>
      <w:lvlJc w:val="left"/>
      <w:pPr>
        <w:tabs>
          <w:tab w:val="num" w:pos="4320"/>
        </w:tabs>
        <w:ind w:left="4320" w:hanging="360"/>
      </w:pPr>
      <w:rPr>
        <w:rFonts w:ascii="Symbol" w:hAnsi="Symbol" w:hint="default"/>
      </w:rPr>
    </w:lvl>
    <w:lvl w:ilvl="6" w:tplc="55725E3A" w:tentative="1">
      <w:start w:val="1"/>
      <w:numFmt w:val="bullet"/>
      <w:lvlText w:val=""/>
      <w:lvlJc w:val="left"/>
      <w:pPr>
        <w:tabs>
          <w:tab w:val="num" w:pos="5040"/>
        </w:tabs>
        <w:ind w:left="5040" w:hanging="360"/>
      </w:pPr>
      <w:rPr>
        <w:rFonts w:ascii="Symbol" w:hAnsi="Symbol" w:hint="default"/>
      </w:rPr>
    </w:lvl>
    <w:lvl w:ilvl="7" w:tplc="2D2EC142" w:tentative="1">
      <w:start w:val="1"/>
      <w:numFmt w:val="bullet"/>
      <w:lvlText w:val=""/>
      <w:lvlJc w:val="left"/>
      <w:pPr>
        <w:tabs>
          <w:tab w:val="num" w:pos="5760"/>
        </w:tabs>
        <w:ind w:left="5760" w:hanging="360"/>
      </w:pPr>
      <w:rPr>
        <w:rFonts w:ascii="Symbol" w:hAnsi="Symbol" w:hint="default"/>
      </w:rPr>
    </w:lvl>
    <w:lvl w:ilvl="8" w:tplc="94807C9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D172D33"/>
    <w:multiLevelType w:val="hybridMultilevel"/>
    <w:tmpl w:val="98EAC1B2"/>
    <w:lvl w:ilvl="0" w:tplc="599C16A2">
      <w:start w:val="1"/>
      <w:numFmt w:val="bullet"/>
      <w:lvlText w:val=""/>
      <w:lvlJc w:val="left"/>
      <w:pPr>
        <w:tabs>
          <w:tab w:val="num" w:pos="720"/>
        </w:tabs>
        <w:ind w:left="720" w:hanging="360"/>
      </w:pPr>
      <w:rPr>
        <w:rFonts w:ascii="Symbol" w:hAnsi="Symbol" w:hint="default"/>
      </w:rPr>
    </w:lvl>
    <w:lvl w:ilvl="1" w:tplc="9DAA2400">
      <w:numFmt w:val="bullet"/>
      <w:lvlText w:val="o"/>
      <w:lvlJc w:val="left"/>
      <w:pPr>
        <w:tabs>
          <w:tab w:val="num" w:pos="1440"/>
        </w:tabs>
        <w:ind w:left="1440" w:hanging="360"/>
      </w:pPr>
      <w:rPr>
        <w:rFonts w:ascii="Courier New" w:hAnsi="Courier New" w:hint="default"/>
      </w:rPr>
    </w:lvl>
    <w:lvl w:ilvl="2" w:tplc="9EE68910" w:tentative="1">
      <w:start w:val="1"/>
      <w:numFmt w:val="bullet"/>
      <w:lvlText w:val=""/>
      <w:lvlJc w:val="left"/>
      <w:pPr>
        <w:tabs>
          <w:tab w:val="num" w:pos="2160"/>
        </w:tabs>
        <w:ind w:left="2160" w:hanging="360"/>
      </w:pPr>
      <w:rPr>
        <w:rFonts w:ascii="Symbol" w:hAnsi="Symbol" w:hint="default"/>
      </w:rPr>
    </w:lvl>
    <w:lvl w:ilvl="3" w:tplc="C23AB10A" w:tentative="1">
      <w:start w:val="1"/>
      <w:numFmt w:val="bullet"/>
      <w:lvlText w:val=""/>
      <w:lvlJc w:val="left"/>
      <w:pPr>
        <w:tabs>
          <w:tab w:val="num" w:pos="2880"/>
        </w:tabs>
        <w:ind w:left="2880" w:hanging="360"/>
      </w:pPr>
      <w:rPr>
        <w:rFonts w:ascii="Symbol" w:hAnsi="Symbol" w:hint="default"/>
      </w:rPr>
    </w:lvl>
    <w:lvl w:ilvl="4" w:tplc="41863298" w:tentative="1">
      <w:start w:val="1"/>
      <w:numFmt w:val="bullet"/>
      <w:lvlText w:val=""/>
      <w:lvlJc w:val="left"/>
      <w:pPr>
        <w:tabs>
          <w:tab w:val="num" w:pos="3600"/>
        </w:tabs>
        <w:ind w:left="3600" w:hanging="360"/>
      </w:pPr>
      <w:rPr>
        <w:rFonts w:ascii="Symbol" w:hAnsi="Symbol" w:hint="default"/>
      </w:rPr>
    </w:lvl>
    <w:lvl w:ilvl="5" w:tplc="68F2ABE8" w:tentative="1">
      <w:start w:val="1"/>
      <w:numFmt w:val="bullet"/>
      <w:lvlText w:val=""/>
      <w:lvlJc w:val="left"/>
      <w:pPr>
        <w:tabs>
          <w:tab w:val="num" w:pos="4320"/>
        </w:tabs>
        <w:ind w:left="4320" w:hanging="360"/>
      </w:pPr>
      <w:rPr>
        <w:rFonts w:ascii="Symbol" w:hAnsi="Symbol" w:hint="default"/>
      </w:rPr>
    </w:lvl>
    <w:lvl w:ilvl="6" w:tplc="827C63BC" w:tentative="1">
      <w:start w:val="1"/>
      <w:numFmt w:val="bullet"/>
      <w:lvlText w:val=""/>
      <w:lvlJc w:val="left"/>
      <w:pPr>
        <w:tabs>
          <w:tab w:val="num" w:pos="5040"/>
        </w:tabs>
        <w:ind w:left="5040" w:hanging="360"/>
      </w:pPr>
      <w:rPr>
        <w:rFonts w:ascii="Symbol" w:hAnsi="Symbol" w:hint="default"/>
      </w:rPr>
    </w:lvl>
    <w:lvl w:ilvl="7" w:tplc="9FFAD1B6" w:tentative="1">
      <w:start w:val="1"/>
      <w:numFmt w:val="bullet"/>
      <w:lvlText w:val=""/>
      <w:lvlJc w:val="left"/>
      <w:pPr>
        <w:tabs>
          <w:tab w:val="num" w:pos="5760"/>
        </w:tabs>
        <w:ind w:left="5760" w:hanging="360"/>
      </w:pPr>
      <w:rPr>
        <w:rFonts w:ascii="Symbol" w:hAnsi="Symbol" w:hint="default"/>
      </w:rPr>
    </w:lvl>
    <w:lvl w:ilvl="8" w:tplc="F118ED68" w:tentative="1">
      <w:start w:val="1"/>
      <w:numFmt w:val="bullet"/>
      <w:lvlText w:val=""/>
      <w:lvlJc w:val="left"/>
      <w:pPr>
        <w:tabs>
          <w:tab w:val="num" w:pos="6480"/>
        </w:tabs>
        <w:ind w:left="6480" w:hanging="360"/>
      </w:pPr>
      <w:rPr>
        <w:rFonts w:ascii="Symbol" w:hAnsi="Symbol" w:hint="default"/>
      </w:rPr>
    </w:lvl>
  </w:abstractNum>
  <w:num w:numId="1" w16cid:durableId="1522012329">
    <w:abstractNumId w:val="34"/>
  </w:num>
  <w:num w:numId="2" w16cid:durableId="1026641740">
    <w:abstractNumId w:val="37"/>
  </w:num>
  <w:num w:numId="3" w16cid:durableId="246964601">
    <w:abstractNumId w:val="10"/>
  </w:num>
  <w:num w:numId="4" w16cid:durableId="1159736746">
    <w:abstractNumId w:val="33"/>
  </w:num>
  <w:num w:numId="5" w16cid:durableId="1268349213">
    <w:abstractNumId w:val="16"/>
  </w:num>
  <w:num w:numId="6" w16cid:durableId="1108936666">
    <w:abstractNumId w:val="17"/>
  </w:num>
  <w:num w:numId="7" w16cid:durableId="2016303556">
    <w:abstractNumId w:val="14"/>
  </w:num>
  <w:num w:numId="8" w16cid:durableId="1622417201">
    <w:abstractNumId w:val="35"/>
  </w:num>
  <w:num w:numId="9" w16cid:durableId="947351773">
    <w:abstractNumId w:val="21"/>
  </w:num>
  <w:num w:numId="10"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9176595">
    <w:abstractNumId w:val="8"/>
  </w:num>
  <w:num w:numId="12" w16cid:durableId="206065121">
    <w:abstractNumId w:val="2"/>
  </w:num>
  <w:num w:numId="13" w16cid:durableId="1779716927">
    <w:abstractNumId w:val="25"/>
  </w:num>
  <w:num w:numId="14" w16cid:durableId="335495892">
    <w:abstractNumId w:val="9"/>
  </w:num>
  <w:num w:numId="15" w16cid:durableId="1918512471">
    <w:abstractNumId w:val="32"/>
  </w:num>
  <w:num w:numId="16" w16cid:durableId="252200657">
    <w:abstractNumId w:val="38"/>
  </w:num>
  <w:num w:numId="17" w16cid:durableId="372072562">
    <w:abstractNumId w:val="29"/>
  </w:num>
  <w:num w:numId="18" w16cid:durableId="758215836">
    <w:abstractNumId w:val="0"/>
  </w:num>
  <w:num w:numId="19" w16cid:durableId="9833866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4696023">
    <w:abstractNumId w:val="7"/>
  </w:num>
  <w:num w:numId="21" w16cid:durableId="14437244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7512259">
    <w:abstractNumId w:val="39"/>
  </w:num>
  <w:num w:numId="23" w16cid:durableId="46880405">
    <w:abstractNumId w:val="19"/>
  </w:num>
  <w:num w:numId="24" w16cid:durableId="1435049470">
    <w:abstractNumId w:val="36"/>
  </w:num>
  <w:num w:numId="25" w16cid:durableId="1410619962">
    <w:abstractNumId w:val="27"/>
  </w:num>
  <w:num w:numId="26" w16cid:durableId="390423202">
    <w:abstractNumId w:val="18"/>
  </w:num>
  <w:num w:numId="27" w16cid:durableId="1731686941">
    <w:abstractNumId w:val="30"/>
  </w:num>
  <w:num w:numId="28" w16cid:durableId="151524919">
    <w:abstractNumId w:val="1"/>
  </w:num>
  <w:num w:numId="29" w16cid:durableId="16079308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9128630">
    <w:abstractNumId w:val="3"/>
  </w:num>
  <w:num w:numId="31" w16cid:durableId="160509748">
    <w:abstractNumId w:val="6"/>
  </w:num>
  <w:num w:numId="32" w16cid:durableId="4751446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0760359">
    <w:abstractNumId w:val="4"/>
  </w:num>
  <w:num w:numId="34" w16cid:durableId="2036343914">
    <w:abstractNumId w:val="26"/>
  </w:num>
  <w:num w:numId="35" w16cid:durableId="1260523823">
    <w:abstractNumId w:val="13"/>
  </w:num>
  <w:num w:numId="36" w16cid:durableId="734818617">
    <w:abstractNumId w:val="15"/>
  </w:num>
  <w:num w:numId="37" w16cid:durableId="341904935">
    <w:abstractNumId w:val="23"/>
  </w:num>
  <w:num w:numId="38" w16cid:durableId="1378165503">
    <w:abstractNumId w:val="20"/>
  </w:num>
  <w:num w:numId="39" w16cid:durableId="1949971503">
    <w:abstractNumId w:val="12"/>
  </w:num>
  <w:num w:numId="40" w16cid:durableId="1556505766">
    <w:abstractNumId w:val="31"/>
  </w:num>
  <w:num w:numId="41" w16cid:durableId="485436956">
    <w:abstractNumId w:val="24"/>
  </w:num>
  <w:num w:numId="42" w16cid:durableId="1592620594">
    <w:abstractNumId w:val="28"/>
  </w:num>
  <w:num w:numId="43" w16cid:durableId="1413311771">
    <w:abstractNumId w:val="11"/>
  </w:num>
  <w:num w:numId="44" w16cid:durableId="1468354617">
    <w:abstractNumId w:val="22"/>
  </w:num>
  <w:num w:numId="45" w16cid:durableId="11714372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448"/>
    <w:rsid w:val="00001767"/>
    <w:rsid w:val="00001AC4"/>
    <w:rsid w:val="00001B8E"/>
    <w:rsid w:val="00001E41"/>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178"/>
    <w:rsid w:val="000042E0"/>
    <w:rsid w:val="00004418"/>
    <w:rsid w:val="00004956"/>
    <w:rsid w:val="00004A7E"/>
    <w:rsid w:val="000054B4"/>
    <w:rsid w:val="000054F7"/>
    <w:rsid w:val="000056C4"/>
    <w:rsid w:val="000059A2"/>
    <w:rsid w:val="00005BA8"/>
    <w:rsid w:val="00006008"/>
    <w:rsid w:val="00006692"/>
    <w:rsid w:val="00006A95"/>
    <w:rsid w:val="000071A7"/>
    <w:rsid w:val="00007263"/>
    <w:rsid w:val="00007385"/>
    <w:rsid w:val="0000739A"/>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3036"/>
    <w:rsid w:val="00013795"/>
    <w:rsid w:val="00013C60"/>
    <w:rsid w:val="00013CE7"/>
    <w:rsid w:val="00013E6F"/>
    <w:rsid w:val="00014737"/>
    <w:rsid w:val="0001480E"/>
    <w:rsid w:val="00014A38"/>
    <w:rsid w:val="00014FD8"/>
    <w:rsid w:val="000150E7"/>
    <w:rsid w:val="00015715"/>
    <w:rsid w:val="0001572F"/>
    <w:rsid w:val="00015882"/>
    <w:rsid w:val="000158FC"/>
    <w:rsid w:val="00015AA1"/>
    <w:rsid w:val="00015BBE"/>
    <w:rsid w:val="00016545"/>
    <w:rsid w:val="000168DE"/>
    <w:rsid w:val="00016B82"/>
    <w:rsid w:val="00016E23"/>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8A9"/>
    <w:rsid w:val="00025C62"/>
    <w:rsid w:val="00026155"/>
    <w:rsid w:val="000261DF"/>
    <w:rsid w:val="000263AE"/>
    <w:rsid w:val="00026B2D"/>
    <w:rsid w:val="00026BD0"/>
    <w:rsid w:val="00026BDD"/>
    <w:rsid w:val="000272D9"/>
    <w:rsid w:val="00027919"/>
    <w:rsid w:val="00027FB5"/>
    <w:rsid w:val="00030376"/>
    <w:rsid w:val="0003061E"/>
    <w:rsid w:val="00030737"/>
    <w:rsid w:val="000308A1"/>
    <w:rsid w:val="00030D6F"/>
    <w:rsid w:val="000313DC"/>
    <w:rsid w:val="00031400"/>
    <w:rsid w:val="0003170A"/>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5FCF"/>
    <w:rsid w:val="0003648C"/>
    <w:rsid w:val="000369CD"/>
    <w:rsid w:val="00036A11"/>
    <w:rsid w:val="00036E0E"/>
    <w:rsid w:val="00036F38"/>
    <w:rsid w:val="00037114"/>
    <w:rsid w:val="00037478"/>
    <w:rsid w:val="00037B0C"/>
    <w:rsid w:val="00037EA6"/>
    <w:rsid w:val="0004003E"/>
    <w:rsid w:val="0004049A"/>
    <w:rsid w:val="00040A40"/>
    <w:rsid w:val="00040BAD"/>
    <w:rsid w:val="00040BC1"/>
    <w:rsid w:val="00040D18"/>
    <w:rsid w:val="0004128F"/>
    <w:rsid w:val="0004156C"/>
    <w:rsid w:val="000416B7"/>
    <w:rsid w:val="00041836"/>
    <w:rsid w:val="00041B06"/>
    <w:rsid w:val="00041E8D"/>
    <w:rsid w:val="00041EEA"/>
    <w:rsid w:val="00042894"/>
    <w:rsid w:val="00042C82"/>
    <w:rsid w:val="00042E74"/>
    <w:rsid w:val="00043036"/>
    <w:rsid w:val="00043E63"/>
    <w:rsid w:val="000442A5"/>
    <w:rsid w:val="00044394"/>
    <w:rsid w:val="000446AE"/>
    <w:rsid w:val="00044ACC"/>
    <w:rsid w:val="0004510F"/>
    <w:rsid w:val="00045192"/>
    <w:rsid w:val="00045305"/>
    <w:rsid w:val="000453AE"/>
    <w:rsid w:val="00045587"/>
    <w:rsid w:val="00045BEE"/>
    <w:rsid w:val="00045D2A"/>
    <w:rsid w:val="00045EBF"/>
    <w:rsid w:val="00046137"/>
    <w:rsid w:val="000463B6"/>
    <w:rsid w:val="00046560"/>
    <w:rsid w:val="000468E9"/>
    <w:rsid w:val="000471F1"/>
    <w:rsid w:val="000472B2"/>
    <w:rsid w:val="00047434"/>
    <w:rsid w:val="00047669"/>
    <w:rsid w:val="00047741"/>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743"/>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0BC"/>
    <w:rsid w:val="00057AA6"/>
    <w:rsid w:val="00057ACA"/>
    <w:rsid w:val="0006043B"/>
    <w:rsid w:val="00060784"/>
    <w:rsid w:val="00060BE0"/>
    <w:rsid w:val="00060D12"/>
    <w:rsid w:val="00060DAB"/>
    <w:rsid w:val="00061A0E"/>
    <w:rsid w:val="00061AF6"/>
    <w:rsid w:val="00061B2D"/>
    <w:rsid w:val="00061DB3"/>
    <w:rsid w:val="00061DBE"/>
    <w:rsid w:val="00061E05"/>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237"/>
    <w:rsid w:val="00066306"/>
    <w:rsid w:val="000664B6"/>
    <w:rsid w:val="000667F2"/>
    <w:rsid w:val="00066922"/>
    <w:rsid w:val="00066984"/>
    <w:rsid w:val="00066FAE"/>
    <w:rsid w:val="000673D5"/>
    <w:rsid w:val="00067AA1"/>
    <w:rsid w:val="00067DEE"/>
    <w:rsid w:val="00070018"/>
    <w:rsid w:val="000704E2"/>
    <w:rsid w:val="00070514"/>
    <w:rsid w:val="0007056A"/>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5B"/>
    <w:rsid w:val="000726AF"/>
    <w:rsid w:val="000726D2"/>
    <w:rsid w:val="000731B3"/>
    <w:rsid w:val="00073331"/>
    <w:rsid w:val="000734BC"/>
    <w:rsid w:val="0007379D"/>
    <w:rsid w:val="00073940"/>
    <w:rsid w:val="000739B6"/>
    <w:rsid w:val="00074024"/>
    <w:rsid w:val="000753C8"/>
    <w:rsid w:val="000755DB"/>
    <w:rsid w:val="0007575B"/>
    <w:rsid w:val="0007591E"/>
    <w:rsid w:val="00075BB7"/>
    <w:rsid w:val="0007600A"/>
    <w:rsid w:val="00076239"/>
    <w:rsid w:val="0007690F"/>
    <w:rsid w:val="00076EBE"/>
    <w:rsid w:val="0007748A"/>
    <w:rsid w:val="000778EA"/>
    <w:rsid w:val="000803A0"/>
    <w:rsid w:val="000803A8"/>
    <w:rsid w:val="000807F7"/>
    <w:rsid w:val="00080DCB"/>
    <w:rsid w:val="00080FD9"/>
    <w:rsid w:val="00081405"/>
    <w:rsid w:val="00081524"/>
    <w:rsid w:val="00081619"/>
    <w:rsid w:val="00082B6C"/>
    <w:rsid w:val="00083031"/>
    <w:rsid w:val="0008338C"/>
    <w:rsid w:val="000836F8"/>
    <w:rsid w:val="00083793"/>
    <w:rsid w:val="0008397A"/>
    <w:rsid w:val="00083B28"/>
    <w:rsid w:val="00083CFB"/>
    <w:rsid w:val="00084129"/>
    <w:rsid w:val="00085899"/>
    <w:rsid w:val="00085A5C"/>
    <w:rsid w:val="00085AE6"/>
    <w:rsid w:val="00085F4F"/>
    <w:rsid w:val="000865D7"/>
    <w:rsid w:val="000872FD"/>
    <w:rsid w:val="0008758A"/>
    <w:rsid w:val="00087E13"/>
    <w:rsid w:val="00087EB5"/>
    <w:rsid w:val="00087F01"/>
    <w:rsid w:val="00087FB3"/>
    <w:rsid w:val="0009048D"/>
    <w:rsid w:val="00090597"/>
    <w:rsid w:val="00090688"/>
    <w:rsid w:val="000908EC"/>
    <w:rsid w:val="000909DE"/>
    <w:rsid w:val="00090B44"/>
    <w:rsid w:val="00090E2D"/>
    <w:rsid w:val="0009111E"/>
    <w:rsid w:val="0009157D"/>
    <w:rsid w:val="000920B6"/>
    <w:rsid w:val="00093151"/>
    <w:rsid w:val="00093263"/>
    <w:rsid w:val="00093617"/>
    <w:rsid w:val="000937B6"/>
    <w:rsid w:val="0009381A"/>
    <w:rsid w:val="00093A88"/>
    <w:rsid w:val="00093AED"/>
    <w:rsid w:val="00093C8B"/>
    <w:rsid w:val="00093CB3"/>
    <w:rsid w:val="00094778"/>
    <w:rsid w:val="00094957"/>
    <w:rsid w:val="000950A7"/>
    <w:rsid w:val="00095395"/>
    <w:rsid w:val="00095C84"/>
    <w:rsid w:val="00095E0E"/>
    <w:rsid w:val="00095F1E"/>
    <w:rsid w:val="00095F68"/>
    <w:rsid w:val="00096002"/>
    <w:rsid w:val="0009639E"/>
    <w:rsid w:val="000963BC"/>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2123"/>
    <w:rsid w:val="000A2662"/>
    <w:rsid w:val="000A2953"/>
    <w:rsid w:val="000A2E92"/>
    <w:rsid w:val="000A2F7E"/>
    <w:rsid w:val="000A2F81"/>
    <w:rsid w:val="000A3132"/>
    <w:rsid w:val="000A3178"/>
    <w:rsid w:val="000A3512"/>
    <w:rsid w:val="000A3A30"/>
    <w:rsid w:val="000A3C0F"/>
    <w:rsid w:val="000A3D36"/>
    <w:rsid w:val="000A4103"/>
    <w:rsid w:val="000A42F7"/>
    <w:rsid w:val="000A430C"/>
    <w:rsid w:val="000A44E1"/>
    <w:rsid w:val="000A47A5"/>
    <w:rsid w:val="000A48F8"/>
    <w:rsid w:val="000A4A07"/>
    <w:rsid w:val="000A4BEB"/>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38FA"/>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5A0"/>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2EE2"/>
    <w:rsid w:val="000C3DC4"/>
    <w:rsid w:val="000C3EA7"/>
    <w:rsid w:val="000C43D4"/>
    <w:rsid w:val="000C440A"/>
    <w:rsid w:val="000C45C9"/>
    <w:rsid w:val="000C4766"/>
    <w:rsid w:val="000C4771"/>
    <w:rsid w:val="000C4C5E"/>
    <w:rsid w:val="000C5251"/>
    <w:rsid w:val="000C553D"/>
    <w:rsid w:val="000C5913"/>
    <w:rsid w:val="000C5B09"/>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D2C"/>
    <w:rsid w:val="000C7F9A"/>
    <w:rsid w:val="000C7FF3"/>
    <w:rsid w:val="000D04ED"/>
    <w:rsid w:val="000D0748"/>
    <w:rsid w:val="000D0AAE"/>
    <w:rsid w:val="000D0D9D"/>
    <w:rsid w:val="000D0EA6"/>
    <w:rsid w:val="000D1922"/>
    <w:rsid w:val="000D1A83"/>
    <w:rsid w:val="000D1F34"/>
    <w:rsid w:val="000D1F59"/>
    <w:rsid w:val="000D21A5"/>
    <w:rsid w:val="000D23D3"/>
    <w:rsid w:val="000D2AE7"/>
    <w:rsid w:val="000D2B1C"/>
    <w:rsid w:val="000D2C8A"/>
    <w:rsid w:val="000D2E56"/>
    <w:rsid w:val="000D32B8"/>
    <w:rsid w:val="000D36F3"/>
    <w:rsid w:val="000D373D"/>
    <w:rsid w:val="000D380A"/>
    <w:rsid w:val="000D3951"/>
    <w:rsid w:val="000D3BAD"/>
    <w:rsid w:val="000D3D6D"/>
    <w:rsid w:val="000D45EF"/>
    <w:rsid w:val="000D4757"/>
    <w:rsid w:val="000D4C2A"/>
    <w:rsid w:val="000D4F8A"/>
    <w:rsid w:val="000D4FE0"/>
    <w:rsid w:val="000D5107"/>
    <w:rsid w:val="000D59A5"/>
    <w:rsid w:val="000D6AC3"/>
    <w:rsid w:val="000D71D1"/>
    <w:rsid w:val="000D7699"/>
    <w:rsid w:val="000D7999"/>
    <w:rsid w:val="000D7A9E"/>
    <w:rsid w:val="000D7B5E"/>
    <w:rsid w:val="000D7C05"/>
    <w:rsid w:val="000D7D12"/>
    <w:rsid w:val="000E00E0"/>
    <w:rsid w:val="000E019C"/>
    <w:rsid w:val="000E028E"/>
    <w:rsid w:val="000E03B9"/>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4E"/>
    <w:rsid w:val="000E1E54"/>
    <w:rsid w:val="000E1E94"/>
    <w:rsid w:val="000E1F0B"/>
    <w:rsid w:val="000E2745"/>
    <w:rsid w:val="000E287F"/>
    <w:rsid w:val="000E28B3"/>
    <w:rsid w:val="000E28EE"/>
    <w:rsid w:val="000E2A29"/>
    <w:rsid w:val="000E31E1"/>
    <w:rsid w:val="000E3220"/>
    <w:rsid w:val="000E3397"/>
    <w:rsid w:val="000E33DF"/>
    <w:rsid w:val="000E3667"/>
    <w:rsid w:val="000E3950"/>
    <w:rsid w:val="000E39D4"/>
    <w:rsid w:val="000E3CC2"/>
    <w:rsid w:val="000E3EF5"/>
    <w:rsid w:val="000E4449"/>
    <w:rsid w:val="000E49BC"/>
    <w:rsid w:val="000E4C04"/>
    <w:rsid w:val="000E51E3"/>
    <w:rsid w:val="000E5A9A"/>
    <w:rsid w:val="000E5D88"/>
    <w:rsid w:val="000E5ED1"/>
    <w:rsid w:val="000E5FFA"/>
    <w:rsid w:val="000E6138"/>
    <w:rsid w:val="000E62C3"/>
    <w:rsid w:val="000E649D"/>
    <w:rsid w:val="000E64A0"/>
    <w:rsid w:val="000E6C1F"/>
    <w:rsid w:val="000E6F09"/>
    <w:rsid w:val="000E6FD5"/>
    <w:rsid w:val="000E737E"/>
    <w:rsid w:val="000F0375"/>
    <w:rsid w:val="000F056A"/>
    <w:rsid w:val="000F05AA"/>
    <w:rsid w:val="000F0DA5"/>
    <w:rsid w:val="000F0EAE"/>
    <w:rsid w:val="000F12BC"/>
    <w:rsid w:val="000F12E8"/>
    <w:rsid w:val="000F17ED"/>
    <w:rsid w:val="000F197B"/>
    <w:rsid w:val="000F1EFB"/>
    <w:rsid w:val="000F22C8"/>
    <w:rsid w:val="000F255F"/>
    <w:rsid w:val="000F2749"/>
    <w:rsid w:val="000F2810"/>
    <w:rsid w:val="000F29F2"/>
    <w:rsid w:val="000F304B"/>
    <w:rsid w:val="000F30E1"/>
    <w:rsid w:val="000F31B5"/>
    <w:rsid w:val="000F31B8"/>
    <w:rsid w:val="000F33CB"/>
    <w:rsid w:val="000F33DA"/>
    <w:rsid w:val="000F3401"/>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31"/>
    <w:rsid w:val="000F7BE5"/>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2EA"/>
    <w:rsid w:val="00102331"/>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0DF"/>
    <w:rsid w:val="00104F8F"/>
    <w:rsid w:val="00104FBD"/>
    <w:rsid w:val="001051EB"/>
    <w:rsid w:val="001052DF"/>
    <w:rsid w:val="001054C2"/>
    <w:rsid w:val="00105504"/>
    <w:rsid w:val="0010554C"/>
    <w:rsid w:val="001058A5"/>
    <w:rsid w:val="00105987"/>
    <w:rsid w:val="0010603C"/>
    <w:rsid w:val="001061A7"/>
    <w:rsid w:val="001061C1"/>
    <w:rsid w:val="0010621E"/>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13F"/>
    <w:rsid w:val="0011130E"/>
    <w:rsid w:val="001113D0"/>
    <w:rsid w:val="00111C85"/>
    <w:rsid w:val="00111ECE"/>
    <w:rsid w:val="00112520"/>
    <w:rsid w:val="001128E7"/>
    <w:rsid w:val="0011297C"/>
    <w:rsid w:val="00112C31"/>
    <w:rsid w:val="00113601"/>
    <w:rsid w:val="0011381C"/>
    <w:rsid w:val="00113896"/>
    <w:rsid w:val="00113D82"/>
    <w:rsid w:val="00113F65"/>
    <w:rsid w:val="00114818"/>
    <w:rsid w:val="00114B5E"/>
    <w:rsid w:val="00114BA8"/>
    <w:rsid w:val="00114FA5"/>
    <w:rsid w:val="00115328"/>
    <w:rsid w:val="001153FF"/>
    <w:rsid w:val="0011542C"/>
    <w:rsid w:val="00115963"/>
    <w:rsid w:val="00115AF5"/>
    <w:rsid w:val="0011602B"/>
    <w:rsid w:val="001168DF"/>
    <w:rsid w:val="00116A44"/>
    <w:rsid w:val="00116C10"/>
    <w:rsid w:val="00116E6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27"/>
    <w:rsid w:val="00122681"/>
    <w:rsid w:val="001227F0"/>
    <w:rsid w:val="00122C42"/>
    <w:rsid w:val="00122E04"/>
    <w:rsid w:val="001231D4"/>
    <w:rsid w:val="0012323B"/>
    <w:rsid w:val="001233BD"/>
    <w:rsid w:val="001233C5"/>
    <w:rsid w:val="00123466"/>
    <w:rsid w:val="00123472"/>
    <w:rsid w:val="00123656"/>
    <w:rsid w:val="00123A9A"/>
    <w:rsid w:val="00123AE5"/>
    <w:rsid w:val="00123B6C"/>
    <w:rsid w:val="00123B70"/>
    <w:rsid w:val="00123F2E"/>
    <w:rsid w:val="00123F56"/>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72D"/>
    <w:rsid w:val="00130A2A"/>
    <w:rsid w:val="00130D1F"/>
    <w:rsid w:val="001312C8"/>
    <w:rsid w:val="0013141B"/>
    <w:rsid w:val="0013155A"/>
    <w:rsid w:val="00131C62"/>
    <w:rsid w:val="00131F61"/>
    <w:rsid w:val="001320FB"/>
    <w:rsid w:val="0013213A"/>
    <w:rsid w:val="001322EF"/>
    <w:rsid w:val="00132DB8"/>
    <w:rsid w:val="00132F0A"/>
    <w:rsid w:val="001332CD"/>
    <w:rsid w:val="00133987"/>
    <w:rsid w:val="00133AC1"/>
    <w:rsid w:val="00133CDF"/>
    <w:rsid w:val="00133D84"/>
    <w:rsid w:val="001341A0"/>
    <w:rsid w:val="001342AE"/>
    <w:rsid w:val="00134305"/>
    <w:rsid w:val="001346D9"/>
    <w:rsid w:val="0013480D"/>
    <w:rsid w:val="00134BD7"/>
    <w:rsid w:val="00134C09"/>
    <w:rsid w:val="00134C90"/>
    <w:rsid w:val="00134ECB"/>
    <w:rsid w:val="00134EE6"/>
    <w:rsid w:val="00135362"/>
    <w:rsid w:val="001355DD"/>
    <w:rsid w:val="00135AC8"/>
    <w:rsid w:val="00135BC5"/>
    <w:rsid w:val="00135BF0"/>
    <w:rsid w:val="00135EBE"/>
    <w:rsid w:val="0013603D"/>
    <w:rsid w:val="0013606F"/>
    <w:rsid w:val="00136097"/>
    <w:rsid w:val="001361F8"/>
    <w:rsid w:val="00136301"/>
    <w:rsid w:val="00136366"/>
    <w:rsid w:val="0013639B"/>
    <w:rsid w:val="00136547"/>
    <w:rsid w:val="00136852"/>
    <w:rsid w:val="00136F6F"/>
    <w:rsid w:val="00137293"/>
    <w:rsid w:val="00137388"/>
    <w:rsid w:val="00137406"/>
    <w:rsid w:val="00137DCB"/>
    <w:rsid w:val="00140620"/>
    <w:rsid w:val="00140912"/>
    <w:rsid w:val="00140C2F"/>
    <w:rsid w:val="00141153"/>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5F7E"/>
    <w:rsid w:val="0014606E"/>
    <w:rsid w:val="00146084"/>
    <w:rsid w:val="001462FE"/>
    <w:rsid w:val="00146A8F"/>
    <w:rsid w:val="00147999"/>
    <w:rsid w:val="00147BE0"/>
    <w:rsid w:val="001507CA"/>
    <w:rsid w:val="00150870"/>
    <w:rsid w:val="00150C4E"/>
    <w:rsid w:val="00150CA5"/>
    <w:rsid w:val="00150ED6"/>
    <w:rsid w:val="001510F8"/>
    <w:rsid w:val="00151516"/>
    <w:rsid w:val="0015154C"/>
    <w:rsid w:val="00151C3E"/>
    <w:rsid w:val="00151F92"/>
    <w:rsid w:val="001521D3"/>
    <w:rsid w:val="00152351"/>
    <w:rsid w:val="00152393"/>
    <w:rsid w:val="0015241C"/>
    <w:rsid w:val="001526A4"/>
    <w:rsid w:val="001526CC"/>
    <w:rsid w:val="00152975"/>
    <w:rsid w:val="00152A11"/>
    <w:rsid w:val="00152BE6"/>
    <w:rsid w:val="00152CD1"/>
    <w:rsid w:val="00152EDA"/>
    <w:rsid w:val="00153184"/>
    <w:rsid w:val="0015344C"/>
    <w:rsid w:val="001535EC"/>
    <w:rsid w:val="00153850"/>
    <w:rsid w:val="00153BB2"/>
    <w:rsid w:val="00153D5F"/>
    <w:rsid w:val="00153F50"/>
    <w:rsid w:val="0015416B"/>
    <w:rsid w:val="0015416C"/>
    <w:rsid w:val="00154366"/>
    <w:rsid w:val="00154768"/>
    <w:rsid w:val="001548C8"/>
    <w:rsid w:val="001548CF"/>
    <w:rsid w:val="001549CF"/>
    <w:rsid w:val="00155230"/>
    <w:rsid w:val="001555EE"/>
    <w:rsid w:val="00155620"/>
    <w:rsid w:val="00155C49"/>
    <w:rsid w:val="001561C7"/>
    <w:rsid w:val="00156316"/>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981"/>
    <w:rsid w:val="00173B43"/>
    <w:rsid w:val="00173BB2"/>
    <w:rsid w:val="00173C53"/>
    <w:rsid w:val="00173DC5"/>
    <w:rsid w:val="00173DE6"/>
    <w:rsid w:val="00173F1B"/>
    <w:rsid w:val="00173F49"/>
    <w:rsid w:val="001742F3"/>
    <w:rsid w:val="001743A5"/>
    <w:rsid w:val="00174789"/>
    <w:rsid w:val="00174794"/>
    <w:rsid w:val="00174B3C"/>
    <w:rsid w:val="00174BEB"/>
    <w:rsid w:val="001750EB"/>
    <w:rsid w:val="001751CE"/>
    <w:rsid w:val="001757D2"/>
    <w:rsid w:val="00176370"/>
    <w:rsid w:val="0017645C"/>
    <w:rsid w:val="00176739"/>
    <w:rsid w:val="00176C54"/>
    <w:rsid w:val="00176C74"/>
    <w:rsid w:val="00177028"/>
    <w:rsid w:val="0017705C"/>
    <w:rsid w:val="0017796A"/>
    <w:rsid w:val="001779D3"/>
    <w:rsid w:val="00177ED5"/>
    <w:rsid w:val="00177F56"/>
    <w:rsid w:val="00180010"/>
    <w:rsid w:val="0018034C"/>
    <w:rsid w:val="0018076D"/>
    <w:rsid w:val="001807BD"/>
    <w:rsid w:val="00180A4A"/>
    <w:rsid w:val="00180D9F"/>
    <w:rsid w:val="00180E54"/>
    <w:rsid w:val="00181127"/>
    <w:rsid w:val="001812EF"/>
    <w:rsid w:val="001819C3"/>
    <w:rsid w:val="00181BA0"/>
    <w:rsid w:val="00181E24"/>
    <w:rsid w:val="00181E2B"/>
    <w:rsid w:val="00182430"/>
    <w:rsid w:val="0018259F"/>
    <w:rsid w:val="001827CC"/>
    <w:rsid w:val="00182B64"/>
    <w:rsid w:val="00182F10"/>
    <w:rsid w:val="00182FE6"/>
    <w:rsid w:val="001830BE"/>
    <w:rsid w:val="001831F8"/>
    <w:rsid w:val="0018348E"/>
    <w:rsid w:val="00183562"/>
    <w:rsid w:val="00183A69"/>
    <w:rsid w:val="00183EED"/>
    <w:rsid w:val="0018400C"/>
    <w:rsid w:val="0018463E"/>
    <w:rsid w:val="00184BB5"/>
    <w:rsid w:val="00184CFE"/>
    <w:rsid w:val="001851ED"/>
    <w:rsid w:val="00185273"/>
    <w:rsid w:val="001853CC"/>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87D31"/>
    <w:rsid w:val="00190029"/>
    <w:rsid w:val="001902F3"/>
    <w:rsid w:val="00190608"/>
    <w:rsid w:val="00190828"/>
    <w:rsid w:val="00190A94"/>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087"/>
    <w:rsid w:val="001A03C0"/>
    <w:rsid w:val="001A09B4"/>
    <w:rsid w:val="001A0C7D"/>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AA8"/>
    <w:rsid w:val="001A3FF8"/>
    <w:rsid w:val="001A4693"/>
    <w:rsid w:val="001A49E7"/>
    <w:rsid w:val="001A4A6C"/>
    <w:rsid w:val="001A4B69"/>
    <w:rsid w:val="001A548D"/>
    <w:rsid w:val="001A55E9"/>
    <w:rsid w:val="001A5E4C"/>
    <w:rsid w:val="001A600F"/>
    <w:rsid w:val="001A6366"/>
    <w:rsid w:val="001A6371"/>
    <w:rsid w:val="001A65E4"/>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5C8"/>
    <w:rsid w:val="001B46FE"/>
    <w:rsid w:val="001B48B1"/>
    <w:rsid w:val="001B4981"/>
    <w:rsid w:val="001B4C69"/>
    <w:rsid w:val="001B4F90"/>
    <w:rsid w:val="001B500E"/>
    <w:rsid w:val="001B539A"/>
    <w:rsid w:val="001B5700"/>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D20"/>
    <w:rsid w:val="001B7E4B"/>
    <w:rsid w:val="001B7E74"/>
    <w:rsid w:val="001B7F1A"/>
    <w:rsid w:val="001C02A4"/>
    <w:rsid w:val="001C04C4"/>
    <w:rsid w:val="001C0B85"/>
    <w:rsid w:val="001C0F66"/>
    <w:rsid w:val="001C1150"/>
    <w:rsid w:val="001C13C9"/>
    <w:rsid w:val="001C148B"/>
    <w:rsid w:val="001C1999"/>
    <w:rsid w:val="001C1B84"/>
    <w:rsid w:val="001C1B9D"/>
    <w:rsid w:val="001C2648"/>
    <w:rsid w:val="001C28EB"/>
    <w:rsid w:val="001C2D55"/>
    <w:rsid w:val="001C2DC0"/>
    <w:rsid w:val="001C3363"/>
    <w:rsid w:val="001C3850"/>
    <w:rsid w:val="001C39C2"/>
    <w:rsid w:val="001C4A4F"/>
    <w:rsid w:val="001C4FC0"/>
    <w:rsid w:val="001C5007"/>
    <w:rsid w:val="001C5988"/>
    <w:rsid w:val="001C5CA7"/>
    <w:rsid w:val="001C71AD"/>
    <w:rsid w:val="001C77EA"/>
    <w:rsid w:val="001C7851"/>
    <w:rsid w:val="001C7AB9"/>
    <w:rsid w:val="001D0042"/>
    <w:rsid w:val="001D02EC"/>
    <w:rsid w:val="001D0C92"/>
    <w:rsid w:val="001D0E47"/>
    <w:rsid w:val="001D0EC7"/>
    <w:rsid w:val="001D0EC8"/>
    <w:rsid w:val="001D15A0"/>
    <w:rsid w:val="001D1805"/>
    <w:rsid w:val="001D1FE4"/>
    <w:rsid w:val="001D2BF9"/>
    <w:rsid w:val="001D2C42"/>
    <w:rsid w:val="001D2E8A"/>
    <w:rsid w:val="001D2ED2"/>
    <w:rsid w:val="001D324D"/>
    <w:rsid w:val="001D4108"/>
    <w:rsid w:val="001D4A9A"/>
    <w:rsid w:val="001D4B64"/>
    <w:rsid w:val="001D4F22"/>
    <w:rsid w:val="001D52BC"/>
    <w:rsid w:val="001D5922"/>
    <w:rsid w:val="001D59D1"/>
    <w:rsid w:val="001D5BE2"/>
    <w:rsid w:val="001D5EF0"/>
    <w:rsid w:val="001D5F13"/>
    <w:rsid w:val="001D5F89"/>
    <w:rsid w:val="001D5FAC"/>
    <w:rsid w:val="001D6055"/>
    <w:rsid w:val="001D6699"/>
    <w:rsid w:val="001D6C1A"/>
    <w:rsid w:val="001D6C72"/>
    <w:rsid w:val="001D7180"/>
    <w:rsid w:val="001D72FD"/>
    <w:rsid w:val="001D791C"/>
    <w:rsid w:val="001D7A39"/>
    <w:rsid w:val="001E0216"/>
    <w:rsid w:val="001E0295"/>
    <w:rsid w:val="001E0303"/>
    <w:rsid w:val="001E03AD"/>
    <w:rsid w:val="001E045A"/>
    <w:rsid w:val="001E08C3"/>
    <w:rsid w:val="001E0B11"/>
    <w:rsid w:val="001E0BFF"/>
    <w:rsid w:val="001E0C3D"/>
    <w:rsid w:val="001E0C82"/>
    <w:rsid w:val="001E1114"/>
    <w:rsid w:val="001E113C"/>
    <w:rsid w:val="001E1CC1"/>
    <w:rsid w:val="001E1CF2"/>
    <w:rsid w:val="001E241B"/>
    <w:rsid w:val="001E28EB"/>
    <w:rsid w:val="001E2D8E"/>
    <w:rsid w:val="001E2F64"/>
    <w:rsid w:val="001E3054"/>
    <w:rsid w:val="001E307E"/>
    <w:rsid w:val="001E313D"/>
    <w:rsid w:val="001E328E"/>
    <w:rsid w:val="001E3770"/>
    <w:rsid w:val="001E3897"/>
    <w:rsid w:val="001E3CF3"/>
    <w:rsid w:val="001E41F4"/>
    <w:rsid w:val="001E4B5F"/>
    <w:rsid w:val="001E559B"/>
    <w:rsid w:val="001E56B1"/>
    <w:rsid w:val="001E56B4"/>
    <w:rsid w:val="001E58E7"/>
    <w:rsid w:val="001E5ED3"/>
    <w:rsid w:val="001E6275"/>
    <w:rsid w:val="001E62F2"/>
    <w:rsid w:val="001E63BB"/>
    <w:rsid w:val="001E6792"/>
    <w:rsid w:val="001E68E7"/>
    <w:rsid w:val="001E6B41"/>
    <w:rsid w:val="001E6C25"/>
    <w:rsid w:val="001E709B"/>
    <w:rsid w:val="001E7AF7"/>
    <w:rsid w:val="001E7B5F"/>
    <w:rsid w:val="001E7B7F"/>
    <w:rsid w:val="001E7BCF"/>
    <w:rsid w:val="001E7D35"/>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02E"/>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07FD3"/>
    <w:rsid w:val="002100C9"/>
    <w:rsid w:val="002106F4"/>
    <w:rsid w:val="0021077F"/>
    <w:rsid w:val="00210DA6"/>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A3B"/>
    <w:rsid w:val="002160D0"/>
    <w:rsid w:val="00216495"/>
    <w:rsid w:val="00216A7D"/>
    <w:rsid w:val="00216C0B"/>
    <w:rsid w:val="00216F20"/>
    <w:rsid w:val="00217133"/>
    <w:rsid w:val="002171D8"/>
    <w:rsid w:val="0021799B"/>
    <w:rsid w:val="00217C54"/>
    <w:rsid w:val="00217D0B"/>
    <w:rsid w:val="00217DAD"/>
    <w:rsid w:val="00217DC9"/>
    <w:rsid w:val="002200AE"/>
    <w:rsid w:val="002204F4"/>
    <w:rsid w:val="00220C09"/>
    <w:rsid w:val="00221270"/>
    <w:rsid w:val="002215AA"/>
    <w:rsid w:val="002215FD"/>
    <w:rsid w:val="0022164C"/>
    <w:rsid w:val="002216E5"/>
    <w:rsid w:val="00221827"/>
    <w:rsid w:val="00221B5F"/>
    <w:rsid w:val="00221CE3"/>
    <w:rsid w:val="00221E5C"/>
    <w:rsid w:val="00221EFB"/>
    <w:rsid w:val="00222369"/>
    <w:rsid w:val="002223D2"/>
    <w:rsid w:val="00222445"/>
    <w:rsid w:val="00222642"/>
    <w:rsid w:val="002226F9"/>
    <w:rsid w:val="002227C2"/>
    <w:rsid w:val="00222DE4"/>
    <w:rsid w:val="00222DEE"/>
    <w:rsid w:val="002234DB"/>
    <w:rsid w:val="002239D0"/>
    <w:rsid w:val="0022407F"/>
    <w:rsid w:val="0022437D"/>
    <w:rsid w:val="00224FF8"/>
    <w:rsid w:val="002252D4"/>
    <w:rsid w:val="002254E2"/>
    <w:rsid w:val="002256E9"/>
    <w:rsid w:val="002258BC"/>
    <w:rsid w:val="00226701"/>
    <w:rsid w:val="0022687E"/>
    <w:rsid w:val="00226ECE"/>
    <w:rsid w:val="002272EE"/>
    <w:rsid w:val="002273FE"/>
    <w:rsid w:val="0022748E"/>
    <w:rsid w:val="00227CA3"/>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E46"/>
    <w:rsid w:val="00244FFE"/>
    <w:rsid w:val="00245005"/>
    <w:rsid w:val="002452B9"/>
    <w:rsid w:val="00245566"/>
    <w:rsid w:val="00245839"/>
    <w:rsid w:val="00245867"/>
    <w:rsid w:val="00245A6A"/>
    <w:rsid w:val="00245D3E"/>
    <w:rsid w:val="00245DCF"/>
    <w:rsid w:val="00245E07"/>
    <w:rsid w:val="00245E25"/>
    <w:rsid w:val="00246087"/>
    <w:rsid w:val="00246464"/>
    <w:rsid w:val="00246620"/>
    <w:rsid w:val="002467A2"/>
    <w:rsid w:val="00246F8F"/>
    <w:rsid w:val="00247386"/>
    <w:rsid w:val="0024790A"/>
    <w:rsid w:val="00247C3A"/>
    <w:rsid w:val="00250066"/>
    <w:rsid w:val="002501CF"/>
    <w:rsid w:val="00250331"/>
    <w:rsid w:val="00250425"/>
    <w:rsid w:val="00250781"/>
    <w:rsid w:val="0025086C"/>
    <w:rsid w:val="00250C2A"/>
    <w:rsid w:val="00251467"/>
    <w:rsid w:val="0025155D"/>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52A"/>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116"/>
    <w:rsid w:val="00271379"/>
    <w:rsid w:val="00271426"/>
    <w:rsid w:val="00271702"/>
    <w:rsid w:val="00271A30"/>
    <w:rsid w:val="002721F9"/>
    <w:rsid w:val="002722E3"/>
    <w:rsid w:val="002723AF"/>
    <w:rsid w:val="00272978"/>
    <w:rsid w:val="00273056"/>
    <w:rsid w:val="0027312B"/>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2C4"/>
    <w:rsid w:val="00276E11"/>
    <w:rsid w:val="00276E89"/>
    <w:rsid w:val="00276EE1"/>
    <w:rsid w:val="00277238"/>
    <w:rsid w:val="00277522"/>
    <w:rsid w:val="00277571"/>
    <w:rsid w:val="002778CD"/>
    <w:rsid w:val="00277B7E"/>
    <w:rsid w:val="00277FC3"/>
    <w:rsid w:val="00280098"/>
    <w:rsid w:val="002801BA"/>
    <w:rsid w:val="0028025A"/>
    <w:rsid w:val="002803E0"/>
    <w:rsid w:val="002809CD"/>
    <w:rsid w:val="002810AC"/>
    <w:rsid w:val="0028164A"/>
    <w:rsid w:val="0028165B"/>
    <w:rsid w:val="0028165D"/>
    <w:rsid w:val="002824F7"/>
    <w:rsid w:val="00282570"/>
    <w:rsid w:val="00282AD2"/>
    <w:rsid w:val="00282E7D"/>
    <w:rsid w:val="00283225"/>
    <w:rsid w:val="0028325F"/>
    <w:rsid w:val="00283289"/>
    <w:rsid w:val="002835E8"/>
    <w:rsid w:val="00283730"/>
    <w:rsid w:val="002837BA"/>
    <w:rsid w:val="0028393C"/>
    <w:rsid w:val="00283BF6"/>
    <w:rsid w:val="00283CE2"/>
    <w:rsid w:val="00284032"/>
    <w:rsid w:val="002844D0"/>
    <w:rsid w:val="00284746"/>
    <w:rsid w:val="002848F4"/>
    <w:rsid w:val="00284A0B"/>
    <w:rsid w:val="00284A3B"/>
    <w:rsid w:val="00284A40"/>
    <w:rsid w:val="00284BEA"/>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0F"/>
    <w:rsid w:val="002900A1"/>
    <w:rsid w:val="00290258"/>
    <w:rsid w:val="002904C6"/>
    <w:rsid w:val="00290836"/>
    <w:rsid w:val="00291149"/>
    <w:rsid w:val="0029160B"/>
    <w:rsid w:val="00291A3F"/>
    <w:rsid w:val="00291CB5"/>
    <w:rsid w:val="00291DB7"/>
    <w:rsid w:val="00292381"/>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E28"/>
    <w:rsid w:val="002A4045"/>
    <w:rsid w:val="002A44A8"/>
    <w:rsid w:val="002A4551"/>
    <w:rsid w:val="002A4839"/>
    <w:rsid w:val="002A49CA"/>
    <w:rsid w:val="002A4AC2"/>
    <w:rsid w:val="002A4E83"/>
    <w:rsid w:val="002A4EEB"/>
    <w:rsid w:val="002A509A"/>
    <w:rsid w:val="002A512D"/>
    <w:rsid w:val="002A5188"/>
    <w:rsid w:val="002A56FD"/>
    <w:rsid w:val="002A5D13"/>
    <w:rsid w:val="002A5E54"/>
    <w:rsid w:val="002A6378"/>
    <w:rsid w:val="002A63AD"/>
    <w:rsid w:val="002A652A"/>
    <w:rsid w:val="002A6DB1"/>
    <w:rsid w:val="002A7224"/>
    <w:rsid w:val="002A7623"/>
    <w:rsid w:val="002A76C6"/>
    <w:rsid w:val="002A782B"/>
    <w:rsid w:val="002A7DB9"/>
    <w:rsid w:val="002B0080"/>
    <w:rsid w:val="002B0675"/>
    <w:rsid w:val="002B0680"/>
    <w:rsid w:val="002B0927"/>
    <w:rsid w:val="002B0C05"/>
    <w:rsid w:val="002B113F"/>
    <w:rsid w:val="002B114A"/>
    <w:rsid w:val="002B127B"/>
    <w:rsid w:val="002B1348"/>
    <w:rsid w:val="002B1644"/>
    <w:rsid w:val="002B1692"/>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2A4"/>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89E"/>
    <w:rsid w:val="002C4991"/>
    <w:rsid w:val="002C4BDE"/>
    <w:rsid w:val="002C55D4"/>
    <w:rsid w:val="002C568D"/>
    <w:rsid w:val="002C595E"/>
    <w:rsid w:val="002C5AEE"/>
    <w:rsid w:val="002C5AFA"/>
    <w:rsid w:val="002C5B49"/>
    <w:rsid w:val="002C5CB8"/>
    <w:rsid w:val="002C5F01"/>
    <w:rsid w:val="002C6543"/>
    <w:rsid w:val="002C6B03"/>
    <w:rsid w:val="002C6BE0"/>
    <w:rsid w:val="002C6C4A"/>
    <w:rsid w:val="002C6E3C"/>
    <w:rsid w:val="002C72CE"/>
    <w:rsid w:val="002C77FF"/>
    <w:rsid w:val="002C7DA3"/>
    <w:rsid w:val="002D01A0"/>
    <w:rsid w:val="002D0C36"/>
    <w:rsid w:val="002D0C66"/>
    <w:rsid w:val="002D0D81"/>
    <w:rsid w:val="002D0E28"/>
    <w:rsid w:val="002D1100"/>
    <w:rsid w:val="002D15B8"/>
    <w:rsid w:val="002D16D2"/>
    <w:rsid w:val="002D1869"/>
    <w:rsid w:val="002D20EF"/>
    <w:rsid w:val="002D21BC"/>
    <w:rsid w:val="002D262D"/>
    <w:rsid w:val="002D2A4E"/>
    <w:rsid w:val="002D2BAB"/>
    <w:rsid w:val="002D2E16"/>
    <w:rsid w:val="002D2F62"/>
    <w:rsid w:val="002D2FDB"/>
    <w:rsid w:val="002D3325"/>
    <w:rsid w:val="002D33B3"/>
    <w:rsid w:val="002D3463"/>
    <w:rsid w:val="002D3491"/>
    <w:rsid w:val="002D36D5"/>
    <w:rsid w:val="002D3853"/>
    <w:rsid w:val="002D394C"/>
    <w:rsid w:val="002D40CF"/>
    <w:rsid w:val="002D414D"/>
    <w:rsid w:val="002D44A6"/>
    <w:rsid w:val="002D477C"/>
    <w:rsid w:val="002D47AE"/>
    <w:rsid w:val="002D48ED"/>
    <w:rsid w:val="002D4A66"/>
    <w:rsid w:val="002D4DCA"/>
    <w:rsid w:val="002D4E35"/>
    <w:rsid w:val="002D5301"/>
    <w:rsid w:val="002D56E5"/>
    <w:rsid w:val="002D5A2C"/>
    <w:rsid w:val="002D5A4F"/>
    <w:rsid w:val="002D5A66"/>
    <w:rsid w:val="002D626B"/>
    <w:rsid w:val="002D65E1"/>
    <w:rsid w:val="002D65F8"/>
    <w:rsid w:val="002D661E"/>
    <w:rsid w:val="002D6820"/>
    <w:rsid w:val="002D6E1D"/>
    <w:rsid w:val="002D6E6E"/>
    <w:rsid w:val="002D6ED0"/>
    <w:rsid w:val="002D7363"/>
    <w:rsid w:val="002D7410"/>
    <w:rsid w:val="002D7C45"/>
    <w:rsid w:val="002D7CA0"/>
    <w:rsid w:val="002D7E7B"/>
    <w:rsid w:val="002E0092"/>
    <w:rsid w:val="002E01E3"/>
    <w:rsid w:val="002E01EA"/>
    <w:rsid w:val="002E06CC"/>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2E92"/>
    <w:rsid w:val="002E2FFB"/>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A8E"/>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C38"/>
    <w:rsid w:val="002F2D2E"/>
    <w:rsid w:val="002F2D88"/>
    <w:rsid w:val="002F3051"/>
    <w:rsid w:val="002F342A"/>
    <w:rsid w:val="002F38C0"/>
    <w:rsid w:val="002F3B5C"/>
    <w:rsid w:val="002F4691"/>
    <w:rsid w:val="002F47F5"/>
    <w:rsid w:val="002F532B"/>
    <w:rsid w:val="002F5C13"/>
    <w:rsid w:val="002F5E8C"/>
    <w:rsid w:val="002F6892"/>
    <w:rsid w:val="002F6914"/>
    <w:rsid w:val="002F6BC6"/>
    <w:rsid w:val="002F6EDE"/>
    <w:rsid w:val="002F7044"/>
    <w:rsid w:val="002F7317"/>
    <w:rsid w:val="002F7688"/>
    <w:rsid w:val="002F7766"/>
    <w:rsid w:val="002F79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723"/>
    <w:rsid w:val="00306EFD"/>
    <w:rsid w:val="00307CF3"/>
    <w:rsid w:val="00307F8C"/>
    <w:rsid w:val="00310299"/>
    <w:rsid w:val="0031054C"/>
    <w:rsid w:val="00310873"/>
    <w:rsid w:val="00310967"/>
    <w:rsid w:val="00310B73"/>
    <w:rsid w:val="003113FD"/>
    <w:rsid w:val="0031141F"/>
    <w:rsid w:val="003114F2"/>
    <w:rsid w:val="00311DB9"/>
    <w:rsid w:val="00311E44"/>
    <w:rsid w:val="003123C0"/>
    <w:rsid w:val="003125A0"/>
    <w:rsid w:val="00312642"/>
    <w:rsid w:val="00312700"/>
    <w:rsid w:val="00312905"/>
    <w:rsid w:val="00312AAE"/>
    <w:rsid w:val="00312BF6"/>
    <w:rsid w:val="00312FB8"/>
    <w:rsid w:val="0031380F"/>
    <w:rsid w:val="00313824"/>
    <w:rsid w:val="0031386D"/>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AE8"/>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6D2"/>
    <w:rsid w:val="00324925"/>
    <w:rsid w:val="00324A3A"/>
    <w:rsid w:val="00324CF9"/>
    <w:rsid w:val="00324D71"/>
    <w:rsid w:val="00325BEB"/>
    <w:rsid w:val="00325CE6"/>
    <w:rsid w:val="00325D8D"/>
    <w:rsid w:val="00325DD8"/>
    <w:rsid w:val="003265CB"/>
    <w:rsid w:val="003265FC"/>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ED8"/>
    <w:rsid w:val="00332F13"/>
    <w:rsid w:val="00333120"/>
    <w:rsid w:val="0033328D"/>
    <w:rsid w:val="0033330C"/>
    <w:rsid w:val="0033336C"/>
    <w:rsid w:val="0033341B"/>
    <w:rsid w:val="003339F0"/>
    <w:rsid w:val="0033400C"/>
    <w:rsid w:val="003343E1"/>
    <w:rsid w:val="0033471B"/>
    <w:rsid w:val="003347D4"/>
    <w:rsid w:val="00334939"/>
    <w:rsid w:val="003351C5"/>
    <w:rsid w:val="00335411"/>
    <w:rsid w:val="00335A95"/>
    <w:rsid w:val="00335D82"/>
    <w:rsid w:val="00335F79"/>
    <w:rsid w:val="003360CF"/>
    <w:rsid w:val="00336267"/>
    <w:rsid w:val="003363C5"/>
    <w:rsid w:val="0033656F"/>
    <w:rsid w:val="003366A3"/>
    <w:rsid w:val="00336AA8"/>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266"/>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5E4"/>
    <w:rsid w:val="00351A6D"/>
    <w:rsid w:val="00351F5C"/>
    <w:rsid w:val="00351FCB"/>
    <w:rsid w:val="00352058"/>
    <w:rsid w:val="00352260"/>
    <w:rsid w:val="0035232A"/>
    <w:rsid w:val="00352522"/>
    <w:rsid w:val="003525E4"/>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08C"/>
    <w:rsid w:val="0035648A"/>
    <w:rsid w:val="00356551"/>
    <w:rsid w:val="00356BAB"/>
    <w:rsid w:val="00356C5E"/>
    <w:rsid w:val="00356CDA"/>
    <w:rsid w:val="00356DEE"/>
    <w:rsid w:val="00357AEC"/>
    <w:rsid w:val="00357B4D"/>
    <w:rsid w:val="00357F85"/>
    <w:rsid w:val="003601F7"/>
    <w:rsid w:val="00360776"/>
    <w:rsid w:val="00360AAF"/>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973"/>
    <w:rsid w:val="00364DE3"/>
    <w:rsid w:val="003654F6"/>
    <w:rsid w:val="003657D5"/>
    <w:rsid w:val="00365954"/>
    <w:rsid w:val="00365A7E"/>
    <w:rsid w:val="00365BD0"/>
    <w:rsid w:val="00365DCC"/>
    <w:rsid w:val="003663ED"/>
    <w:rsid w:val="0036643F"/>
    <w:rsid w:val="003665B7"/>
    <w:rsid w:val="003669D1"/>
    <w:rsid w:val="00366D35"/>
    <w:rsid w:val="003673BF"/>
    <w:rsid w:val="00367763"/>
    <w:rsid w:val="00367B1E"/>
    <w:rsid w:val="00367C06"/>
    <w:rsid w:val="0037064E"/>
    <w:rsid w:val="00370B8A"/>
    <w:rsid w:val="00370C7D"/>
    <w:rsid w:val="00370E67"/>
    <w:rsid w:val="00371477"/>
    <w:rsid w:val="00371A82"/>
    <w:rsid w:val="00371AC7"/>
    <w:rsid w:val="00371F13"/>
    <w:rsid w:val="003721D4"/>
    <w:rsid w:val="00372277"/>
    <w:rsid w:val="0037242B"/>
    <w:rsid w:val="003725DC"/>
    <w:rsid w:val="00372E30"/>
    <w:rsid w:val="00373169"/>
    <w:rsid w:val="003735A1"/>
    <w:rsid w:val="003735DA"/>
    <w:rsid w:val="00373B03"/>
    <w:rsid w:val="00373B1B"/>
    <w:rsid w:val="00373FA9"/>
    <w:rsid w:val="003742C1"/>
    <w:rsid w:val="00374322"/>
    <w:rsid w:val="00374655"/>
    <w:rsid w:val="00374F26"/>
    <w:rsid w:val="0037528F"/>
    <w:rsid w:val="003753C3"/>
    <w:rsid w:val="003756F7"/>
    <w:rsid w:val="00375898"/>
    <w:rsid w:val="00376092"/>
    <w:rsid w:val="003760B5"/>
    <w:rsid w:val="00376319"/>
    <w:rsid w:val="0037637F"/>
    <w:rsid w:val="003764EF"/>
    <w:rsid w:val="00376CAC"/>
    <w:rsid w:val="00377493"/>
    <w:rsid w:val="0037761C"/>
    <w:rsid w:val="0037790F"/>
    <w:rsid w:val="00377E5F"/>
    <w:rsid w:val="0038015E"/>
    <w:rsid w:val="003801A8"/>
    <w:rsid w:val="0038039B"/>
    <w:rsid w:val="0038074E"/>
    <w:rsid w:val="00380752"/>
    <w:rsid w:val="00380788"/>
    <w:rsid w:val="00380EB6"/>
    <w:rsid w:val="00381F8B"/>
    <w:rsid w:val="00382172"/>
    <w:rsid w:val="0038222E"/>
    <w:rsid w:val="003825A3"/>
    <w:rsid w:val="003826BD"/>
    <w:rsid w:val="00382925"/>
    <w:rsid w:val="00382F66"/>
    <w:rsid w:val="00383089"/>
    <w:rsid w:val="003831E7"/>
    <w:rsid w:val="003834EC"/>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7B"/>
    <w:rsid w:val="0039387D"/>
    <w:rsid w:val="00393B03"/>
    <w:rsid w:val="00393E22"/>
    <w:rsid w:val="00393F61"/>
    <w:rsid w:val="00394005"/>
    <w:rsid w:val="0039402D"/>
    <w:rsid w:val="00394291"/>
    <w:rsid w:val="003945F8"/>
    <w:rsid w:val="003947BC"/>
    <w:rsid w:val="0039480E"/>
    <w:rsid w:val="00394EBD"/>
    <w:rsid w:val="00395564"/>
    <w:rsid w:val="00395A7F"/>
    <w:rsid w:val="00395E8B"/>
    <w:rsid w:val="00396027"/>
    <w:rsid w:val="0039619E"/>
    <w:rsid w:val="00396756"/>
    <w:rsid w:val="00396839"/>
    <w:rsid w:val="00396ACE"/>
    <w:rsid w:val="0039728C"/>
    <w:rsid w:val="0039737E"/>
    <w:rsid w:val="003975AB"/>
    <w:rsid w:val="0039769D"/>
    <w:rsid w:val="003978C7"/>
    <w:rsid w:val="003A1523"/>
    <w:rsid w:val="003A1A28"/>
    <w:rsid w:val="003A1DE9"/>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8D2"/>
    <w:rsid w:val="003A5AF3"/>
    <w:rsid w:val="003A5B06"/>
    <w:rsid w:val="003A646E"/>
    <w:rsid w:val="003A6521"/>
    <w:rsid w:val="003A657B"/>
    <w:rsid w:val="003A65B8"/>
    <w:rsid w:val="003A6E12"/>
    <w:rsid w:val="003A6ECA"/>
    <w:rsid w:val="003A6F6F"/>
    <w:rsid w:val="003A7170"/>
    <w:rsid w:val="003A7603"/>
    <w:rsid w:val="003A7673"/>
    <w:rsid w:val="003A76D1"/>
    <w:rsid w:val="003A76F9"/>
    <w:rsid w:val="003A7773"/>
    <w:rsid w:val="003A7965"/>
    <w:rsid w:val="003A7BE4"/>
    <w:rsid w:val="003B0002"/>
    <w:rsid w:val="003B0040"/>
    <w:rsid w:val="003B01F9"/>
    <w:rsid w:val="003B0463"/>
    <w:rsid w:val="003B085D"/>
    <w:rsid w:val="003B0CCA"/>
    <w:rsid w:val="003B1205"/>
    <w:rsid w:val="003B148D"/>
    <w:rsid w:val="003B1538"/>
    <w:rsid w:val="003B1791"/>
    <w:rsid w:val="003B1ABC"/>
    <w:rsid w:val="003B1C8B"/>
    <w:rsid w:val="003B23AC"/>
    <w:rsid w:val="003B2D20"/>
    <w:rsid w:val="003B34DC"/>
    <w:rsid w:val="003B359C"/>
    <w:rsid w:val="003B3901"/>
    <w:rsid w:val="003B3A38"/>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E99"/>
    <w:rsid w:val="003B6F21"/>
    <w:rsid w:val="003B6FC4"/>
    <w:rsid w:val="003B7160"/>
    <w:rsid w:val="003B7211"/>
    <w:rsid w:val="003B728F"/>
    <w:rsid w:val="003B73BD"/>
    <w:rsid w:val="003B7A7C"/>
    <w:rsid w:val="003B7C3B"/>
    <w:rsid w:val="003C00B0"/>
    <w:rsid w:val="003C052D"/>
    <w:rsid w:val="003C062C"/>
    <w:rsid w:val="003C0781"/>
    <w:rsid w:val="003C0DEC"/>
    <w:rsid w:val="003C107E"/>
    <w:rsid w:val="003C14C8"/>
    <w:rsid w:val="003C1696"/>
    <w:rsid w:val="003C1958"/>
    <w:rsid w:val="003C1AAF"/>
    <w:rsid w:val="003C1D24"/>
    <w:rsid w:val="003C1F5D"/>
    <w:rsid w:val="003C2265"/>
    <w:rsid w:val="003C23FA"/>
    <w:rsid w:val="003C25C7"/>
    <w:rsid w:val="003C290C"/>
    <w:rsid w:val="003C2970"/>
    <w:rsid w:val="003C301E"/>
    <w:rsid w:val="003C310D"/>
    <w:rsid w:val="003C310E"/>
    <w:rsid w:val="003C31A0"/>
    <w:rsid w:val="003C3284"/>
    <w:rsid w:val="003C3485"/>
    <w:rsid w:val="003C35D7"/>
    <w:rsid w:val="003C3601"/>
    <w:rsid w:val="003C3637"/>
    <w:rsid w:val="003C396F"/>
    <w:rsid w:val="003C3A31"/>
    <w:rsid w:val="003C3E3C"/>
    <w:rsid w:val="003C3FEF"/>
    <w:rsid w:val="003C4619"/>
    <w:rsid w:val="003C465D"/>
    <w:rsid w:val="003C47AD"/>
    <w:rsid w:val="003C47EE"/>
    <w:rsid w:val="003C482B"/>
    <w:rsid w:val="003C4B4E"/>
    <w:rsid w:val="003C4CA2"/>
    <w:rsid w:val="003C4F82"/>
    <w:rsid w:val="003C5025"/>
    <w:rsid w:val="003C5139"/>
    <w:rsid w:val="003C518D"/>
    <w:rsid w:val="003C54FD"/>
    <w:rsid w:val="003C56D7"/>
    <w:rsid w:val="003C676E"/>
    <w:rsid w:val="003C6C3D"/>
    <w:rsid w:val="003C6D5F"/>
    <w:rsid w:val="003C6EC2"/>
    <w:rsid w:val="003C7177"/>
    <w:rsid w:val="003C7B2F"/>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A9A"/>
    <w:rsid w:val="003D3DA6"/>
    <w:rsid w:val="003D43D3"/>
    <w:rsid w:val="003D456D"/>
    <w:rsid w:val="003D4824"/>
    <w:rsid w:val="003D4929"/>
    <w:rsid w:val="003D573C"/>
    <w:rsid w:val="003D5882"/>
    <w:rsid w:val="003D5AAF"/>
    <w:rsid w:val="003D5CF7"/>
    <w:rsid w:val="003D5D5F"/>
    <w:rsid w:val="003D616F"/>
    <w:rsid w:val="003D650C"/>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2C66"/>
    <w:rsid w:val="003E2C75"/>
    <w:rsid w:val="003E37E6"/>
    <w:rsid w:val="003E380A"/>
    <w:rsid w:val="003E3C1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D69"/>
    <w:rsid w:val="003E7E35"/>
    <w:rsid w:val="003E7E92"/>
    <w:rsid w:val="003F0148"/>
    <w:rsid w:val="003F01E1"/>
    <w:rsid w:val="003F0A55"/>
    <w:rsid w:val="003F1187"/>
    <w:rsid w:val="003F11ED"/>
    <w:rsid w:val="003F1295"/>
    <w:rsid w:val="003F19A5"/>
    <w:rsid w:val="003F19F0"/>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0F4"/>
    <w:rsid w:val="00401213"/>
    <w:rsid w:val="004012FD"/>
    <w:rsid w:val="00401380"/>
    <w:rsid w:val="00402163"/>
    <w:rsid w:val="00402317"/>
    <w:rsid w:val="00402523"/>
    <w:rsid w:val="00402545"/>
    <w:rsid w:val="00402FC7"/>
    <w:rsid w:val="004033FF"/>
    <w:rsid w:val="004034D6"/>
    <w:rsid w:val="00403722"/>
    <w:rsid w:val="004037BE"/>
    <w:rsid w:val="0040382E"/>
    <w:rsid w:val="00403E03"/>
    <w:rsid w:val="004040F4"/>
    <w:rsid w:val="004048A2"/>
    <w:rsid w:val="00404973"/>
    <w:rsid w:val="0040498E"/>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31D"/>
    <w:rsid w:val="00412503"/>
    <w:rsid w:val="00412505"/>
    <w:rsid w:val="0041271A"/>
    <w:rsid w:val="00412754"/>
    <w:rsid w:val="004128B8"/>
    <w:rsid w:val="00412B86"/>
    <w:rsid w:val="00412C4E"/>
    <w:rsid w:val="00412E46"/>
    <w:rsid w:val="00413052"/>
    <w:rsid w:val="004131AE"/>
    <w:rsid w:val="004138D6"/>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536"/>
    <w:rsid w:val="00422760"/>
    <w:rsid w:val="0042299B"/>
    <w:rsid w:val="00422A10"/>
    <w:rsid w:val="00422E31"/>
    <w:rsid w:val="00422ED4"/>
    <w:rsid w:val="0042340B"/>
    <w:rsid w:val="0042368F"/>
    <w:rsid w:val="00423CAA"/>
    <w:rsid w:val="00423EB7"/>
    <w:rsid w:val="004244D8"/>
    <w:rsid w:val="0042458A"/>
    <w:rsid w:val="004247DC"/>
    <w:rsid w:val="00424A67"/>
    <w:rsid w:val="00425007"/>
    <w:rsid w:val="00425242"/>
    <w:rsid w:val="0042553A"/>
    <w:rsid w:val="004258B3"/>
    <w:rsid w:val="00425A9A"/>
    <w:rsid w:val="00425B58"/>
    <w:rsid w:val="00426FB2"/>
    <w:rsid w:val="004271FB"/>
    <w:rsid w:val="00427358"/>
    <w:rsid w:val="004273FF"/>
    <w:rsid w:val="00427487"/>
    <w:rsid w:val="004277FD"/>
    <w:rsid w:val="004278F4"/>
    <w:rsid w:val="00427BA4"/>
    <w:rsid w:val="004300FE"/>
    <w:rsid w:val="00430192"/>
    <w:rsid w:val="0043064B"/>
    <w:rsid w:val="0043067A"/>
    <w:rsid w:val="004306BE"/>
    <w:rsid w:val="004306EB"/>
    <w:rsid w:val="00430AF3"/>
    <w:rsid w:val="00430B72"/>
    <w:rsid w:val="00430ECB"/>
    <w:rsid w:val="0043100B"/>
    <w:rsid w:val="00431472"/>
    <w:rsid w:val="004316AB"/>
    <w:rsid w:val="00431957"/>
    <w:rsid w:val="00431EF9"/>
    <w:rsid w:val="00432177"/>
    <w:rsid w:val="004321F9"/>
    <w:rsid w:val="0043261E"/>
    <w:rsid w:val="00432742"/>
    <w:rsid w:val="004328EC"/>
    <w:rsid w:val="00432D0C"/>
    <w:rsid w:val="00432F77"/>
    <w:rsid w:val="00433244"/>
    <w:rsid w:val="0043330C"/>
    <w:rsid w:val="00433469"/>
    <w:rsid w:val="00433943"/>
    <w:rsid w:val="00433C5E"/>
    <w:rsid w:val="004340C4"/>
    <w:rsid w:val="00434891"/>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67"/>
    <w:rsid w:val="00440CC4"/>
    <w:rsid w:val="00440ECE"/>
    <w:rsid w:val="00441110"/>
    <w:rsid w:val="00441128"/>
    <w:rsid w:val="004413F7"/>
    <w:rsid w:val="0044178B"/>
    <w:rsid w:val="00441BBB"/>
    <w:rsid w:val="00441D57"/>
    <w:rsid w:val="00441DB5"/>
    <w:rsid w:val="00441E8A"/>
    <w:rsid w:val="00441ECD"/>
    <w:rsid w:val="0044235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9E6"/>
    <w:rsid w:val="00445B08"/>
    <w:rsid w:val="004460C4"/>
    <w:rsid w:val="0044632F"/>
    <w:rsid w:val="004465F8"/>
    <w:rsid w:val="0044673D"/>
    <w:rsid w:val="00446D1B"/>
    <w:rsid w:val="00446D80"/>
    <w:rsid w:val="00446DF7"/>
    <w:rsid w:val="004473D6"/>
    <w:rsid w:val="00447455"/>
    <w:rsid w:val="0044749B"/>
    <w:rsid w:val="0044750D"/>
    <w:rsid w:val="00447A4E"/>
    <w:rsid w:val="00447CB7"/>
    <w:rsid w:val="00447D01"/>
    <w:rsid w:val="00447DEF"/>
    <w:rsid w:val="00447E95"/>
    <w:rsid w:val="00447ED7"/>
    <w:rsid w:val="00450370"/>
    <w:rsid w:val="004504E9"/>
    <w:rsid w:val="004505D8"/>
    <w:rsid w:val="00450614"/>
    <w:rsid w:val="00450631"/>
    <w:rsid w:val="00450B2C"/>
    <w:rsid w:val="00450EC2"/>
    <w:rsid w:val="004513C2"/>
    <w:rsid w:val="00451B6A"/>
    <w:rsid w:val="00451CF0"/>
    <w:rsid w:val="00451F88"/>
    <w:rsid w:val="0045206B"/>
    <w:rsid w:val="00452238"/>
    <w:rsid w:val="00452285"/>
    <w:rsid w:val="004525EF"/>
    <w:rsid w:val="00452639"/>
    <w:rsid w:val="0045264C"/>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76F"/>
    <w:rsid w:val="004558BC"/>
    <w:rsid w:val="004559D3"/>
    <w:rsid w:val="00455AFD"/>
    <w:rsid w:val="00455CE2"/>
    <w:rsid w:val="004561AE"/>
    <w:rsid w:val="004562EC"/>
    <w:rsid w:val="00456630"/>
    <w:rsid w:val="00456755"/>
    <w:rsid w:val="0045680C"/>
    <w:rsid w:val="00456891"/>
    <w:rsid w:val="00456A2E"/>
    <w:rsid w:val="00456A40"/>
    <w:rsid w:val="00456F3A"/>
    <w:rsid w:val="00456FFF"/>
    <w:rsid w:val="00457100"/>
    <w:rsid w:val="004571E9"/>
    <w:rsid w:val="0045769A"/>
    <w:rsid w:val="00457761"/>
    <w:rsid w:val="004577F8"/>
    <w:rsid w:val="00457B04"/>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90A"/>
    <w:rsid w:val="00463916"/>
    <w:rsid w:val="00463A43"/>
    <w:rsid w:val="00463B2A"/>
    <w:rsid w:val="00463D73"/>
    <w:rsid w:val="004640AF"/>
    <w:rsid w:val="00464436"/>
    <w:rsid w:val="004646A0"/>
    <w:rsid w:val="00465C03"/>
    <w:rsid w:val="00465C42"/>
    <w:rsid w:val="00465C5A"/>
    <w:rsid w:val="0046604F"/>
    <w:rsid w:val="0046627D"/>
    <w:rsid w:val="00466299"/>
    <w:rsid w:val="0046643F"/>
    <w:rsid w:val="004664DB"/>
    <w:rsid w:val="00466A81"/>
    <w:rsid w:val="00466C38"/>
    <w:rsid w:val="00466E69"/>
    <w:rsid w:val="00466F95"/>
    <w:rsid w:val="004670C7"/>
    <w:rsid w:val="004670C9"/>
    <w:rsid w:val="00467162"/>
    <w:rsid w:val="0046724E"/>
    <w:rsid w:val="00467503"/>
    <w:rsid w:val="00467B15"/>
    <w:rsid w:val="00467CA4"/>
    <w:rsid w:val="00467D21"/>
    <w:rsid w:val="00467D79"/>
    <w:rsid w:val="00467F84"/>
    <w:rsid w:val="004708FE"/>
    <w:rsid w:val="00470BFF"/>
    <w:rsid w:val="0047107D"/>
    <w:rsid w:val="0047113C"/>
    <w:rsid w:val="004712F1"/>
    <w:rsid w:val="00471416"/>
    <w:rsid w:val="00471CC5"/>
    <w:rsid w:val="004720AA"/>
    <w:rsid w:val="00472311"/>
    <w:rsid w:val="00472C46"/>
    <w:rsid w:val="00472E14"/>
    <w:rsid w:val="004730F4"/>
    <w:rsid w:val="00473206"/>
    <w:rsid w:val="0047381A"/>
    <w:rsid w:val="00473ACD"/>
    <w:rsid w:val="00474496"/>
    <w:rsid w:val="00474557"/>
    <w:rsid w:val="004746EB"/>
    <w:rsid w:val="00474C64"/>
    <w:rsid w:val="004755DD"/>
    <w:rsid w:val="00475769"/>
    <w:rsid w:val="004757D8"/>
    <w:rsid w:val="00475B6D"/>
    <w:rsid w:val="00476089"/>
    <w:rsid w:val="0047643A"/>
    <w:rsid w:val="00476E9A"/>
    <w:rsid w:val="00477182"/>
    <w:rsid w:val="0047719C"/>
    <w:rsid w:val="004771A6"/>
    <w:rsid w:val="00477530"/>
    <w:rsid w:val="00477E8F"/>
    <w:rsid w:val="004802BA"/>
    <w:rsid w:val="004807FF"/>
    <w:rsid w:val="00480888"/>
    <w:rsid w:val="0048088F"/>
    <w:rsid w:val="0048098F"/>
    <w:rsid w:val="00480F8E"/>
    <w:rsid w:val="00481124"/>
    <w:rsid w:val="0048150E"/>
    <w:rsid w:val="0048165C"/>
    <w:rsid w:val="00481972"/>
    <w:rsid w:val="00481980"/>
    <w:rsid w:val="00481C03"/>
    <w:rsid w:val="00481D42"/>
    <w:rsid w:val="00482155"/>
    <w:rsid w:val="0048248E"/>
    <w:rsid w:val="0048272C"/>
    <w:rsid w:val="00482967"/>
    <w:rsid w:val="0048299E"/>
    <w:rsid w:val="004833F8"/>
    <w:rsid w:val="004838EE"/>
    <w:rsid w:val="004842E1"/>
    <w:rsid w:val="004849DA"/>
    <w:rsid w:val="00484A69"/>
    <w:rsid w:val="00484BB0"/>
    <w:rsid w:val="00484D5B"/>
    <w:rsid w:val="00484E53"/>
    <w:rsid w:val="00484ED4"/>
    <w:rsid w:val="00484ED5"/>
    <w:rsid w:val="00484FB2"/>
    <w:rsid w:val="004850B7"/>
    <w:rsid w:val="004853D9"/>
    <w:rsid w:val="00485438"/>
    <w:rsid w:val="00485548"/>
    <w:rsid w:val="004855DE"/>
    <w:rsid w:val="004856A5"/>
    <w:rsid w:val="00485C37"/>
    <w:rsid w:val="00485CDE"/>
    <w:rsid w:val="00485D0E"/>
    <w:rsid w:val="004862CD"/>
    <w:rsid w:val="00486A50"/>
    <w:rsid w:val="00486D57"/>
    <w:rsid w:val="00486E13"/>
    <w:rsid w:val="00486E6A"/>
    <w:rsid w:val="0048723E"/>
    <w:rsid w:val="0048774E"/>
    <w:rsid w:val="00487BB0"/>
    <w:rsid w:val="00487E68"/>
    <w:rsid w:val="00487F11"/>
    <w:rsid w:val="00487F8B"/>
    <w:rsid w:val="00490FDB"/>
    <w:rsid w:val="004916C2"/>
    <w:rsid w:val="004919CF"/>
    <w:rsid w:val="00491C0C"/>
    <w:rsid w:val="00491D60"/>
    <w:rsid w:val="00491DB5"/>
    <w:rsid w:val="00491F76"/>
    <w:rsid w:val="00492114"/>
    <w:rsid w:val="00492595"/>
    <w:rsid w:val="00492639"/>
    <w:rsid w:val="0049281D"/>
    <w:rsid w:val="00492A94"/>
    <w:rsid w:val="00492C30"/>
    <w:rsid w:val="004932F4"/>
    <w:rsid w:val="00493800"/>
    <w:rsid w:val="00493991"/>
    <w:rsid w:val="004939B4"/>
    <w:rsid w:val="00493D94"/>
    <w:rsid w:val="00494009"/>
    <w:rsid w:val="004942B1"/>
    <w:rsid w:val="00494318"/>
    <w:rsid w:val="00494B5B"/>
    <w:rsid w:val="00494E08"/>
    <w:rsid w:val="0049569E"/>
    <w:rsid w:val="00495987"/>
    <w:rsid w:val="004962E4"/>
    <w:rsid w:val="00496384"/>
    <w:rsid w:val="00496422"/>
    <w:rsid w:val="004965D7"/>
    <w:rsid w:val="0049661C"/>
    <w:rsid w:val="004967ED"/>
    <w:rsid w:val="00496A38"/>
    <w:rsid w:val="00496AC2"/>
    <w:rsid w:val="00496D9C"/>
    <w:rsid w:val="004972B3"/>
    <w:rsid w:val="0049741E"/>
    <w:rsid w:val="004975C8"/>
    <w:rsid w:val="004977C8"/>
    <w:rsid w:val="00497849"/>
    <w:rsid w:val="00497BB8"/>
    <w:rsid w:val="00497E19"/>
    <w:rsid w:val="00497EC2"/>
    <w:rsid w:val="004A0B66"/>
    <w:rsid w:val="004A0BDB"/>
    <w:rsid w:val="004A1190"/>
    <w:rsid w:val="004A1252"/>
    <w:rsid w:val="004A1263"/>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053"/>
    <w:rsid w:val="004A42BA"/>
    <w:rsid w:val="004A4380"/>
    <w:rsid w:val="004A453B"/>
    <w:rsid w:val="004A4908"/>
    <w:rsid w:val="004A4918"/>
    <w:rsid w:val="004A4B9C"/>
    <w:rsid w:val="004A4FC7"/>
    <w:rsid w:val="004A5064"/>
    <w:rsid w:val="004A548F"/>
    <w:rsid w:val="004A625D"/>
    <w:rsid w:val="004A64EF"/>
    <w:rsid w:val="004A6965"/>
    <w:rsid w:val="004A6ACE"/>
    <w:rsid w:val="004A6DF9"/>
    <w:rsid w:val="004A6FB6"/>
    <w:rsid w:val="004A770D"/>
    <w:rsid w:val="004A77FB"/>
    <w:rsid w:val="004A7A3C"/>
    <w:rsid w:val="004A7AE0"/>
    <w:rsid w:val="004A7BB1"/>
    <w:rsid w:val="004A7F71"/>
    <w:rsid w:val="004B00DB"/>
    <w:rsid w:val="004B0877"/>
    <w:rsid w:val="004B0CA2"/>
    <w:rsid w:val="004B1495"/>
    <w:rsid w:val="004B154F"/>
    <w:rsid w:val="004B157B"/>
    <w:rsid w:val="004B2915"/>
    <w:rsid w:val="004B2952"/>
    <w:rsid w:val="004B2C96"/>
    <w:rsid w:val="004B2F20"/>
    <w:rsid w:val="004B32DD"/>
    <w:rsid w:val="004B3909"/>
    <w:rsid w:val="004B3A99"/>
    <w:rsid w:val="004B3B57"/>
    <w:rsid w:val="004B3BDE"/>
    <w:rsid w:val="004B3C98"/>
    <w:rsid w:val="004B430C"/>
    <w:rsid w:val="004B4750"/>
    <w:rsid w:val="004B47A0"/>
    <w:rsid w:val="004B4BC6"/>
    <w:rsid w:val="004B4BF1"/>
    <w:rsid w:val="004B4ECA"/>
    <w:rsid w:val="004B4F59"/>
    <w:rsid w:val="004B535E"/>
    <w:rsid w:val="004B628F"/>
    <w:rsid w:val="004B637E"/>
    <w:rsid w:val="004B6974"/>
    <w:rsid w:val="004B6B11"/>
    <w:rsid w:val="004B6DEA"/>
    <w:rsid w:val="004B6F2F"/>
    <w:rsid w:val="004B707E"/>
    <w:rsid w:val="004B718F"/>
    <w:rsid w:val="004B7553"/>
    <w:rsid w:val="004B75A7"/>
    <w:rsid w:val="004B76CA"/>
    <w:rsid w:val="004B7DD1"/>
    <w:rsid w:val="004C0101"/>
    <w:rsid w:val="004C01A8"/>
    <w:rsid w:val="004C01C2"/>
    <w:rsid w:val="004C0240"/>
    <w:rsid w:val="004C0296"/>
    <w:rsid w:val="004C08E6"/>
    <w:rsid w:val="004C0C04"/>
    <w:rsid w:val="004C0D98"/>
    <w:rsid w:val="004C16BE"/>
    <w:rsid w:val="004C1B10"/>
    <w:rsid w:val="004C1C2A"/>
    <w:rsid w:val="004C200F"/>
    <w:rsid w:val="004C202E"/>
    <w:rsid w:val="004C2466"/>
    <w:rsid w:val="004C251F"/>
    <w:rsid w:val="004C2814"/>
    <w:rsid w:val="004C29EE"/>
    <w:rsid w:val="004C2C99"/>
    <w:rsid w:val="004C33E9"/>
    <w:rsid w:val="004C347B"/>
    <w:rsid w:val="004C3852"/>
    <w:rsid w:val="004C3A0B"/>
    <w:rsid w:val="004C3A9C"/>
    <w:rsid w:val="004C3B6D"/>
    <w:rsid w:val="004C3BC4"/>
    <w:rsid w:val="004C3D9D"/>
    <w:rsid w:val="004C41FB"/>
    <w:rsid w:val="004C47B3"/>
    <w:rsid w:val="004C4A15"/>
    <w:rsid w:val="004C4A5C"/>
    <w:rsid w:val="004C4C03"/>
    <w:rsid w:val="004C4CE5"/>
    <w:rsid w:val="004C519B"/>
    <w:rsid w:val="004C54CE"/>
    <w:rsid w:val="004C59B6"/>
    <w:rsid w:val="004C5CC2"/>
    <w:rsid w:val="004C5DD0"/>
    <w:rsid w:val="004C5E8A"/>
    <w:rsid w:val="004C60DE"/>
    <w:rsid w:val="004C634B"/>
    <w:rsid w:val="004C64D7"/>
    <w:rsid w:val="004C6D90"/>
    <w:rsid w:val="004C6E62"/>
    <w:rsid w:val="004C6F0B"/>
    <w:rsid w:val="004C7063"/>
    <w:rsid w:val="004C70B6"/>
    <w:rsid w:val="004C7647"/>
    <w:rsid w:val="004C7B51"/>
    <w:rsid w:val="004C7C9A"/>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135"/>
    <w:rsid w:val="004D3B5D"/>
    <w:rsid w:val="004D3C4D"/>
    <w:rsid w:val="004D3EFE"/>
    <w:rsid w:val="004D44AC"/>
    <w:rsid w:val="004D45B8"/>
    <w:rsid w:val="004D47D8"/>
    <w:rsid w:val="004D49DE"/>
    <w:rsid w:val="004D4AE4"/>
    <w:rsid w:val="004D5105"/>
    <w:rsid w:val="004D528B"/>
    <w:rsid w:val="004D5449"/>
    <w:rsid w:val="004D568C"/>
    <w:rsid w:val="004D57FE"/>
    <w:rsid w:val="004D5961"/>
    <w:rsid w:val="004D5C9A"/>
    <w:rsid w:val="004D5D95"/>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A17"/>
    <w:rsid w:val="004E0B4E"/>
    <w:rsid w:val="004E0B6B"/>
    <w:rsid w:val="004E1022"/>
    <w:rsid w:val="004E1359"/>
    <w:rsid w:val="004E13F4"/>
    <w:rsid w:val="004E1485"/>
    <w:rsid w:val="004E14BD"/>
    <w:rsid w:val="004E16FE"/>
    <w:rsid w:val="004E1BA3"/>
    <w:rsid w:val="004E1C12"/>
    <w:rsid w:val="004E1CAF"/>
    <w:rsid w:val="004E1EBA"/>
    <w:rsid w:val="004E1F6D"/>
    <w:rsid w:val="004E21A1"/>
    <w:rsid w:val="004E223B"/>
    <w:rsid w:val="004E3109"/>
    <w:rsid w:val="004E3543"/>
    <w:rsid w:val="004E3EC6"/>
    <w:rsid w:val="004E3FEF"/>
    <w:rsid w:val="004E41CE"/>
    <w:rsid w:val="004E43B8"/>
    <w:rsid w:val="004E492A"/>
    <w:rsid w:val="004E49F1"/>
    <w:rsid w:val="004E4AE4"/>
    <w:rsid w:val="004E4C5A"/>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458"/>
    <w:rsid w:val="004F16EC"/>
    <w:rsid w:val="004F2149"/>
    <w:rsid w:val="004F230C"/>
    <w:rsid w:val="004F285D"/>
    <w:rsid w:val="004F28E8"/>
    <w:rsid w:val="004F2919"/>
    <w:rsid w:val="004F2AD3"/>
    <w:rsid w:val="004F2BD4"/>
    <w:rsid w:val="004F2F47"/>
    <w:rsid w:val="004F2F65"/>
    <w:rsid w:val="004F331D"/>
    <w:rsid w:val="004F3C98"/>
    <w:rsid w:val="004F3DCD"/>
    <w:rsid w:val="004F3EF7"/>
    <w:rsid w:val="004F40EE"/>
    <w:rsid w:val="004F437A"/>
    <w:rsid w:val="004F43B0"/>
    <w:rsid w:val="004F51BB"/>
    <w:rsid w:val="004F5208"/>
    <w:rsid w:val="004F5F5B"/>
    <w:rsid w:val="004F6165"/>
    <w:rsid w:val="004F6865"/>
    <w:rsid w:val="004F6C47"/>
    <w:rsid w:val="004F74C9"/>
    <w:rsid w:val="004F7665"/>
    <w:rsid w:val="004F76AE"/>
    <w:rsid w:val="004F782D"/>
    <w:rsid w:val="004F796D"/>
    <w:rsid w:val="004F79DA"/>
    <w:rsid w:val="004F7CCE"/>
    <w:rsid w:val="0050011B"/>
    <w:rsid w:val="0050041B"/>
    <w:rsid w:val="00500623"/>
    <w:rsid w:val="00500B97"/>
    <w:rsid w:val="005011B7"/>
    <w:rsid w:val="00501546"/>
    <w:rsid w:val="00501639"/>
    <w:rsid w:val="005019F1"/>
    <w:rsid w:val="00501CB9"/>
    <w:rsid w:val="00501F6E"/>
    <w:rsid w:val="005025C3"/>
    <w:rsid w:val="00502719"/>
    <w:rsid w:val="00502882"/>
    <w:rsid w:val="00502EC6"/>
    <w:rsid w:val="005031A3"/>
    <w:rsid w:val="005032C8"/>
    <w:rsid w:val="00503EA6"/>
    <w:rsid w:val="0050493F"/>
    <w:rsid w:val="00504B53"/>
    <w:rsid w:val="00504FF0"/>
    <w:rsid w:val="00505671"/>
    <w:rsid w:val="005056A6"/>
    <w:rsid w:val="005060DB"/>
    <w:rsid w:val="00506296"/>
    <w:rsid w:val="005062AF"/>
    <w:rsid w:val="00506455"/>
    <w:rsid w:val="005064C6"/>
    <w:rsid w:val="005065F2"/>
    <w:rsid w:val="005069D8"/>
    <w:rsid w:val="00506B3B"/>
    <w:rsid w:val="00506DF8"/>
    <w:rsid w:val="00506F1F"/>
    <w:rsid w:val="0050731E"/>
    <w:rsid w:val="00507544"/>
    <w:rsid w:val="005075B3"/>
    <w:rsid w:val="00507C7F"/>
    <w:rsid w:val="00507DD3"/>
    <w:rsid w:val="005102A4"/>
    <w:rsid w:val="005102CC"/>
    <w:rsid w:val="00510336"/>
    <w:rsid w:val="00510402"/>
    <w:rsid w:val="00510B5C"/>
    <w:rsid w:val="00511034"/>
    <w:rsid w:val="00511526"/>
    <w:rsid w:val="00511533"/>
    <w:rsid w:val="005116AE"/>
    <w:rsid w:val="00511786"/>
    <w:rsid w:val="00511E45"/>
    <w:rsid w:val="0051217F"/>
    <w:rsid w:val="00512655"/>
    <w:rsid w:val="00512867"/>
    <w:rsid w:val="0051296B"/>
    <w:rsid w:val="00512A68"/>
    <w:rsid w:val="00512FE5"/>
    <w:rsid w:val="0051312E"/>
    <w:rsid w:val="00513938"/>
    <w:rsid w:val="0051398D"/>
    <w:rsid w:val="00513B4C"/>
    <w:rsid w:val="00513CB1"/>
    <w:rsid w:val="00514136"/>
    <w:rsid w:val="005141E7"/>
    <w:rsid w:val="00514560"/>
    <w:rsid w:val="00514877"/>
    <w:rsid w:val="0051497E"/>
    <w:rsid w:val="00514BA3"/>
    <w:rsid w:val="00515024"/>
    <w:rsid w:val="00515157"/>
    <w:rsid w:val="00515308"/>
    <w:rsid w:val="00515669"/>
    <w:rsid w:val="00515DD5"/>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8BF"/>
    <w:rsid w:val="00521E7B"/>
    <w:rsid w:val="00522033"/>
    <w:rsid w:val="005224F5"/>
    <w:rsid w:val="0052272B"/>
    <w:rsid w:val="00522960"/>
    <w:rsid w:val="00522987"/>
    <w:rsid w:val="00522AFD"/>
    <w:rsid w:val="005234C5"/>
    <w:rsid w:val="00523B33"/>
    <w:rsid w:val="00523E44"/>
    <w:rsid w:val="00523F50"/>
    <w:rsid w:val="00523FFA"/>
    <w:rsid w:val="0052403A"/>
    <w:rsid w:val="00524064"/>
    <w:rsid w:val="00524A41"/>
    <w:rsid w:val="00524B01"/>
    <w:rsid w:val="00524BD0"/>
    <w:rsid w:val="00524C43"/>
    <w:rsid w:val="005259B0"/>
    <w:rsid w:val="00525A16"/>
    <w:rsid w:val="0052621A"/>
    <w:rsid w:val="00526493"/>
    <w:rsid w:val="0052688D"/>
    <w:rsid w:val="005269E0"/>
    <w:rsid w:val="00526BC2"/>
    <w:rsid w:val="00526D40"/>
    <w:rsid w:val="00527020"/>
    <w:rsid w:val="00527544"/>
    <w:rsid w:val="005278F0"/>
    <w:rsid w:val="005279CA"/>
    <w:rsid w:val="00527E16"/>
    <w:rsid w:val="00527E6D"/>
    <w:rsid w:val="00527FCE"/>
    <w:rsid w:val="0053045D"/>
    <w:rsid w:val="00530620"/>
    <w:rsid w:val="005307E4"/>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4F6E"/>
    <w:rsid w:val="005354A6"/>
    <w:rsid w:val="00535763"/>
    <w:rsid w:val="0053604D"/>
    <w:rsid w:val="00536311"/>
    <w:rsid w:val="00536A6D"/>
    <w:rsid w:val="00536BD2"/>
    <w:rsid w:val="005373AF"/>
    <w:rsid w:val="00537422"/>
    <w:rsid w:val="0053776F"/>
    <w:rsid w:val="00537839"/>
    <w:rsid w:val="00537EAA"/>
    <w:rsid w:val="005400BB"/>
    <w:rsid w:val="005406F3"/>
    <w:rsid w:val="00540768"/>
    <w:rsid w:val="00540789"/>
    <w:rsid w:val="00541083"/>
    <w:rsid w:val="0054112C"/>
    <w:rsid w:val="005412AA"/>
    <w:rsid w:val="00541383"/>
    <w:rsid w:val="005413AE"/>
    <w:rsid w:val="0054197F"/>
    <w:rsid w:val="00541B22"/>
    <w:rsid w:val="00541D38"/>
    <w:rsid w:val="00541EE9"/>
    <w:rsid w:val="00541F25"/>
    <w:rsid w:val="00541F38"/>
    <w:rsid w:val="00542024"/>
    <w:rsid w:val="00542512"/>
    <w:rsid w:val="00542A21"/>
    <w:rsid w:val="005433DA"/>
    <w:rsid w:val="005437E4"/>
    <w:rsid w:val="005438CD"/>
    <w:rsid w:val="00543978"/>
    <w:rsid w:val="00543A7A"/>
    <w:rsid w:val="00543A83"/>
    <w:rsid w:val="00543BB0"/>
    <w:rsid w:val="00543C51"/>
    <w:rsid w:val="00543CEF"/>
    <w:rsid w:val="00543D31"/>
    <w:rsid w:val="00543F7F"/>
    <w:rsid w:val="0054417D"/>
    <w:rsid w:val="0054456E"/>
    <w:rsid w:val="00544576"/>
    <w:rsid w:val="005446F2"/>
    <w:rsid w:val="005450BA"/>
    <w:rsid w:val="00545239"/>
    <w:rsid w:val="00545589"/>
    <w:rsid w:val="00545614"/>
    <w:rsid w:val="00545987"/>
    <w:rsid w:val="00546565"/>
    <w:rsid w:val="005466A0"/>
    <w:rsid w:val="00546C80"/>
    <w:rsid w:val="00546E55"/>
    <w:rsid w:val="00547059"/>
    <w:rsid w:val="005472D6"/>
    <w:rsid w:val="0054754A"/>
    <w:rsid w:val="00547731"/>
    <w:rsid w:val="005479EF"/>
    <w:rsid w:val="005500BE"/>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50"/>
    <w:rsid w:val="005548AA"/>
    <w:rsid w:val="00554E5A"/>
    <w:rsid w:val="0055520D"/>
    <w:rsid w:val="0055521F"/>
    <w:rsid w:val="00555EBC"/>
    <w:rsid w:val="005576BB"/>
    <w:rsid w:val="00557750"/>
    <w:rsid w:val="005577FA"/>
    <w:rsid w:val="005603B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B01"/>
    <w:rsid w:val="00574E78"/>
    <w:rsid w:val="0057514B"/>
    <w:rsid w:val="005757DE"/>
    <w:rsid w:val="00575934"/>
    <w:rsid w:val="00575A6E"/>
    <w:rsid w:val="00576289"/>
    <w:rsid w:val="00576984"/>
    <w:rsid w:val="00576BF9"/>
    <w:rsid w:val="00576C59"/>
    <w:rsid w:val="005773DA"/>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861"/>
    <w:rsid w:val="00581DA2"/>
    <w:rsid w:val="00581E53"/>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6F39"/>
    <w:rsid w:val="0058730F"/>
    <w:rsid w:val="00587317"/>
    <w:rsid w:val="00587456"/>
    <w:rsid w:val="00590081"/>
    <w:rsid w:val="00590185"/>
    <w:rsid w:val="00590B16"/>
    <w:rsid w:val="00590E2C"/>
    <w:rsid w:val="0059129E"/>
    <w:rsid w:val="00591502"/>
    <w:rsid w:val="005915C3"/>
    <w:rsid w:val="00591F01"/>
    <w:rsid w:val="0059212E"/>
    <w:rsid w:val="0059241B"/>
    <w:rsid w:val="0059248B"/>
    <w:rsid w:val="0059275D"/>
    <w:rsid w:val="0059297F"/>
    <w:rsid w:val="00592C37"/>
    <w:rsid w:val="00592C6F"/>
    <w:rsid w:val="00592F6D"/>
    <w:rsid w:val="00593189"/>
    <w:rsid w:val="0059397A"/>
    <w:rsid w:val="00593A48"/>
    <w:rsid w:val="00593BA7"/>
    <w:rsid w:val="00593FD9"/>
    <w:rsid w:val="00594138"/>
    <w:rsid w:val="00594ADC"/>
    <w:rsid w:val="0059550E"/>
    <w:rsid w:val="005955F2"/>
    <w:rsid w:val="00595846"/>
    <w:rsid w:val="0059590A"/>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7D6"/>
    <w:rsid w:val="005A2A69"/>
    <w:rsid w:val="005A2F6A"/>
    <w:rsid w:val="005A30CD"/>
    <w:rsid w:val="005A33D3"/>
    <w:rsid w:val="005A3BBC"/>
    <w:rsid w:val="005A3D84"/>
    <w:rsid w:val="005A3DEF"/>
    <w:rsid w:val="005A4B10"/>
    <w:rsid w:val="005A4D2A"/>
    <w:rsid w:val="005A4F52"/>
    <w:rsid w:val="005A51D7"/>
    <w:rsid w:val="005A5447"/>
    <w:rsid w:val="005A5538"/>
    <w:rsid w:val="005A5C35"/>
    <w:rsid w:val="005A66D2"/>
    <w:rsid w:val="005A6730"/>
    <w:rsid w:val="005A683C"/>
    <w:rsid w:val="005A7935"/>
    <w:rsid w:val="005A7A11"/>
    <w:rsid w:val="005A7B52"/>
    <w:rsid w:val="005B00F3"/>
    <w:rsid w:val="005B0282"/>
    <w:rsid w:val="005B0309"/>
    <w:rsid w:val="005B0520"/>
    <w:rsid w:val="005B0661"/>
    <w:rsid w:val="005B0784"/>
    <w:rsid w:val="005B08CD"/>
    <w:rsid w:val="005B0941"/>
    <w:rsid w:val="005B0A96"/>
    <w:rsid w:val="005B0D48"/>
    <w:rsid w:val="005B0DC3"/>
    <w:rsid w:val="005B15A7"/>
    <w:rsid w:val="005B1BE5"/>
    <w:rsid w:val="005B1D09"/>
    <w:rsid w:val="005B1F0E"/>
    <w:rsid w:val="005B20A2"/>
    <w:rsid w:val="005B211C"/>
    <w:rsid w:val="005B2798"/>
    <w:rsid w:val="005B29CA"/>
    <w:rsid w:val="005B2AB3"/>
    <w:rsid w:val="005B2AE6"/>
    <w:rsid w:val="005B2B21"/>
    <w:rsid w:val="005B2CE7"/>
    <w:rsid w:val="005B2DAE"/>
    <w:rsid w:val="005B30F5"/>
    <w:rsid w:val="005B3606"/>
    <w:rsid w:val="005B380A"/>
    <w:rsid w:val="005B3BCD"/>
    <w:rsid w:val="005B419F"/>
    <w:rsid w:val="005B42CB"/>
    <w:rsid w:val="005B4317"/>
    <w:rsid w:val="005B43F8"/>
    <w:rsid w:val="005B4683"/>
    <w:rsid w:val="005B4A88"/>
    <w:rsid w:val="005B4C36"/>
    <w:rsid w:val="005B4CE2"/>
    <w:rsid w:val="005B55BD"/>
    <w:rsid w:val="005B5932"/>
    <w:rsid w:val="005B5B6D"/>
    <w:rsid w:val="005B5DD3"/>
    <w:rsid w:val="005B62C7"/>
    <w:rsid w:val="005B62CD"/>
    <w:rsid w:val="005B63B6"/>
    <w:rsid w:val="005B641C"/>
    <w:rsid w:val="005B6551"/>
    <w:rsid w:val="005B6B0E"/>
    <w:rsid w:val="005B6CD2"/>
    <w:rsid w:val="005B6E3E"/>
    <w:rsid w:val="005B6FF8"/>
    <w:rsid w:val="005B7201"/>
    <w:rsid w:val="005B7382"/>
    <w:rsid w:val="005B7553"/>
    <w:rsid w:val="005B7566"/>
    <w:rsid w:val="005B7680"/>
    <w:rsid w:val="005B7B24"/>
    <w:rsid w:val="005C0BF9"/>
    <w:rsid w:val="005C0EED"/>
    <w:rsid w:val="005C14B6"/>
    <w:rsid w:val="005C183D"/>
    <w:rsid w:val="005C25E2"/>
    <w:rsid w:val="005C2665"/>
    <w:rsid w:val="005C2D69"/>
    <w:rsid w:val="005C306B"/>
    <w:rsid w:val="005C32D8"/>
    <w:rsid w:val="005C337C"/>
    <w:rsid w:val="005C3384"/>
    <w:rsid w:val="005C3462"/>
    <w:rsid w:val="005C38A4"/>
    <w:rsid w:val="005C396B"/>
    <w:rsid w:val="005C3B9B"/>
    <w:rsid w:val="005C3F12"/>
    <w:rsid w:val="005C4414"/>
    <w:rsid w:val="005C462D"/>
    <w:rsid w:val="005C473F"/>
    <w:rsid w:val="005C490A"/>
    <w:rsid w:val="005C4D47"/>
    <w:rsid w:val="005C508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D72"/>
    <w:rsid w:val="005C7E11"/>
    <w:rsid w:val="005D00BB"/>
    <w:rsid w:val="005D0743"/>
    <w:rsid w:val="005D0855"/>
    <w:rsid w:val="005D0F3D"/>
    <w:rsid w:val="005D12AA"/>
    <w:rsid w:val="005D146C"/>
    <w:rsid w:val="005D1613"/>
    <w:rsid w:val="005D1DB4"/>
    <w:rsid w:val="005D1E5B"/>
    <w:rsid w:val="005D1EB2"/>
    <w:rsid w:val="005D1FDB"/>
    <w:rsid w:val="005D202D"/>
    <w:rsid w:val="005D260C"/>
    <w:rsid w:val="005D2672"/>
    <w:rsid w:val="005D27CC"/>
    <w:rsid w:val="005D31E9"/>
    <w:rsid w:val="005D3444"/>
    <w:rsid w:val="005D35C0"/>
    <w:rsid w:val="005D37F0"/>
    <w:rsid w:val="005D3F47"/>
    <w:rsid w:val="005D404E"/>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AE9"/>
    <w:rsid w:val="005D7C53"/>
    <w:rsid w:val="005D7CBC"/>
    <w:rsid w:val="005D7FA3"/>
    <w:rsid w:val="005E00C1"/>
    <w:rsid w:val="005E0199"/>
    <w:rsid w:val="005E057A"/>
    <w:rsid w:val="005E0761"/>
    <w:rsid w:val="005E0AF8"/>
    <w:rsid w:val="005E0BF2"/>
    <w:rsid w:val="005E0C26"/>
    <w:rsid w:val="005E0CA7"/>
    <w:rsid w:val="005E0D95"/>
    <w:rsid w:val="005E0E06"/>
    <w:rsid w:val="005E1063"/>
    <w:rsid w:val="005E10B8"/>
    <w:rsid w:val="005E1964"/>
    <w:rsid w:val="005E198A"/>
    <w:rsid w:val="005E1E4A"/>
    <w:rsid w:val="005E1ED8"/>
    <w:rsid w:val="005E1F0E"/>
    <w:rsid w:val="005E20D7"/>
    <w:rsid w:val="005E222F"/>
    <w:rsid w:val="005E2279"/>
    <w:rsid w:val="005E2351"/>
    <w:rsid w:val="005E261E"/>
    <w:rsid w:val="005E2BF9"/>
    <w:rsid w:val="005E3499"/>
    <w:rsid w:val="005E3635"/>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E59"/>
    <w:rsid w:val="005E6FAD"/>
    <w:rsid w:val="005E7312"/>
    <w:rsid w:val="005E76ED"/>
    <w:rsid w:val="005E7D98"/>
    <w:rsid w:val="005F0D1D"/>
    <w:rsid w:val="005F1072"/>
    <w:rsid w:val="005F146C"/>
    <w:rsid w:val="005F1514"/>
    <w:rsid w:val="005F1753"/>
    <w:rsid w:val="005F180C"/>
    <w:rsid w:val="005F1E21"/>
    <w:rsid w:val="005F2509"/>
    <w:rsid w:val="005F2AD5"/>
    <w:rsid w:val="005F2D58"/>
    <w:rsid w:val="005F2F10"/>
    <w:rsid w:val="005F2F20"/>
    <w:rsid w:val="005F30D9"/>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73F"/>
    <w:rsid w:val="005F5A50"/>
    <w:rsid w:val="005F5BAE"/>
    <w:rsid w:val="005F5ECF"/>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0A62"/>
    <w:rsid w:val="006010C3"/>
    <w:rsid w:val="006014FD"/>
    <w:rsid w:val="00601AEE"/>
    <w:rsid w:val="00602023"/>
    <w:rsid w:val="00602485"/>
    <w:rsid w:val="00602601"/>
    <w:rsid w:val="00602815"/>
    <w:rsid w:val="006029E3"/>
    <w:rsid w:val="00602C87"/>
    <w:rsid w:val="006031C0"/>
    <w:rsid w:val="006031D7"/>
    <w:rsid w:val="00603400"/>
    <w:rsid w:val="006035BC"/>
    <w:rsid w:val="00603A39"/>
    <w:rsid w:val="00603CE3"/>
    <w:rsid w:val="00603DAF"/>
    <w:rsid w:val="00603DC3"/>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DC8"/>
    <w:rsid w:val="00606E13"/>
    <w:rsid w:val="006073A6"/>
    <w:rsid w:val="0060747A"/>
    <w:rsid w:val="00607801"/>
    <w:rsid w:val="006078A8"/>
    <w:rsid w:val="00607904"/>
    <w:rsid w:val="00607A11"/>
    <w:rsid w:val="00607A50"/>
    <w:rsid w:val="00607EED"/>
    <w:rsid w:val="00607F60"/>
    <w:rsid w:val="00610001"/>
    <w:rsid w:val="0061016E"/>
    <w:rsid w:val="006104C0"/>
    <w:rsid w:val="00610851"/>
    <w:rsid w:val="0061090F"/>
    <w:rsid w:val="0061091F"/>
    <w:rsid w:val="00610E8C"/>
    <w:rsid w:val="00610ECE"/>
    <w:rsid w:val="006111B1"/>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74F"/>
    <w:rsid w:val="00614FA9"/>
    <w:rsid w:val="006150AA"/>
    <w:rsid w:val="0061515D"/>
    <w:rsid w:val="006154A1"/>
    <w:rsid w:val="00615748"/>
    <w:rsid w:val="00615832"/>
    <w:rsid w:val="006158CE"/>
    <w:rsid w:val="00615A58"/>
    <w:rsid w:val="00615AE6"/>
    <w:rsid w:val="00615B8B"/>
    <w:rsid w:val="006160F9"/>
    <w:rsid w:val="00616178"/>
    <w:rsid w:val="00616448"/>
    <w:rsid w:val="00616572"/>
    <w:rsid w:val="006167AF"/>
    <w:rsid w:val="00616D43"/>
    <w:rsid w:val="006170DE"/>
    <w:rsid w:val="00617598"/>
    <w:rsid w:val="00617722"/>
    <w:rsid w:val="0061780E"/>
    <w:rsid w:val="0062012B"/>
    <w:rsid w:val="00620DD7"/>
    <w:rsid w:val="00620EB6"/>
    <w:rsid w:val="00621730"/>
    <w:rsid w:val="006219A7"/>
    <w:rsid w:val="00621B18"/>
    <w:rsid w:val="00621BA1"/>
    <w:rsid w:val="00621BC4"/>
    <w:rsid w:val="006221B2"/>
    <w:rsid w:val="006221BF"/>
    <w:rsid w:val="00622225"/>
    <w:rsid w:val="0062227A"/>
    <w:rsid w:val="006224DE"/>
    <w:rsid w:val="006226E4"/>
    <w:rsid w:val="00622A86"/>
    <w:rsid w:val="00622AF2"/>
    <w:rsid w:val="00622DF8"/>
    <w:rsid w:val="00623484"/>
    <w:rsid w:val="00623536"/>
    <w:rsid w:val="006238DC"/>
    <w:rsid w:val="0062411E"/>
    <w:rsid w:val="006242E8"/>
    <w:rsid w:val="0062490F"/>
    <w:rsid w:val="00624D48"/>
    <w:rsid w:val="0062513F"/>
    <w:rsid w:val="00625369"/>
    <w:rsid w:val="006253FE"/>
    <w:rsid w:val="00625738"/>
    <w:rsid w:val="00625A2D"/>
    <w:rsid w:val="006261DB"/>
    <w:rsid w:val="0062623E"/>
    <w:rsid w:val="00626313"/>
    <w:rsid w:val="006264C8"/>
    <w:rsid w:val="0062686C"/>
    <w:rsid w:val="00626A5D"/>
    <w:rsid w:val="00626C07"/>
    <w:rsid w:val="00626C0D"/>
    <w:rsid w:val="00626E83"/>
    <w:rsid w:val="00626F73"/>
    <w:rsid w:val="0062743B"/>
    <w:rsid w:val="00627869"/>
    <w:rsid w:val="0062787E"/>
    <w:rsid w:val="006279EB"/>
    <w:rsid w:val="00627B34"/>
    <w:rsid w:val="00627C1F"/>
    <w:rsid w:val="00627F57"/>
    <w:rsid w:val="00630071"/>
    <w:rsid w:val="00630093"/>
    <w:rsid w:val="006300B6"/>
    <w:rsid w:val="0063046E"/>
    <w:rsid w:val="0063051E"/>
    <w:rsid w:val="0063079C"/>
    <w:rsid w:val="0063101D"/>
    <w:rsid w:val="0063124C"/>
    <w:rsid w:val="00631882"/>
    <w:rsid w:val="00631992"/>
    <w:rsid w:val="00631A95"/>
    <w:rsid w:val="00631C99"/>
    <w:rsid w:val="00631D2C"/>
    <w:rsid w:val="0063201F"/>
    <w:rsid w:val="00632033"/>
    <w:rsid w:val="00632A0F"/>
    <w:rsid w:val="00632F59"/>
    <w:rsid w:val="0063301E"/>
    <w:rsid w:val="0063393B"/>
    <w:rsid w:val="00633BC0"/>
    <w:rsid w:val="00633DD6"/>
    <w:rsid w:val="0063425F"/>
    <w:rsid w:val="00634503"/>
    <w:rsid w:val="006348C9"/>
    <w:rsid w:val="0063499C"/>
    <w:rsid w:val="0063546E"/>
    <w:rsid w:val="00635ABB"/>
    <w:rsid w:val="00635BE5"/>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5CA"/>
    <w:rsid w:val="00641638"/>
    <w:rsid w:val="00641A56"/>
    <w:rsid w:val="00641BB8"/>
    <w:rsid w:val="00641FF7"/>
    <w:rsid w:val="006420FA"/>
    <w:rsid w:val="0064228B"/>
    <w:rsid w:val="0064276F"/>
    <w:rsid w:val="00642843"/>
    <w:rsid w:val="00642961"/>
    <w:rsid w:val="00642B10"/>
    <w:rsid w:val="00642E4E"/>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5BCA"/>
    <w:rsid w:val="006463E0"/>
    <w:rsid w:val="0064652E"/>
    <w:rsid w:val="006465AA"/>
    <w:rsid w:val="00646A74"/>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D5F"/>
    <w:rsid w:val="00650EDD"/>
    <w:rsid w:val="00651474"/>
    <w:rsid w:val="006517B6"/>
    <w:rsid w:val="00651885"/>
    <w:rsid w:val="00651ED3"/>
    <w:rsid w:val="00652155"/>
    <w:rsid w:val="006523F7"/>
    <w:rsid w:val="00652941"/>
    <w:rsid w:val="00652B0B"/>
    <w:rsid w:val="00652E49"/>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68C7"/>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AFE"/>
    <w:rsid w:val="00661B4A"/>
    <w:rsid w:val="0066220F"/>
    <w:rsid w:val="0066262B"/>
    <w:rsid w:val="0066275C"/>
    <w:rsid w:val="006627FD"/>
    <w:rsid w:val="00662DCF"/>
    <w:rsid w:val="00662F61"/>
    <w:rsid w:val="00662FFE"/>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98"/>
    <w:rsid w:val="006677E1"/>
    <w:rsid w:val="00667852"/>
    <w:rsid w:val="006678C8"/>
    <w:rsid w:val="0066792E"/>
    <w:rsid w:val="00667C41"/>
    <w:rsid w:val="00667D62"/>
    <w:rsid w:val="00667D77"/>
    <w:rsid w:val="006700B6"/>
    <w:rsid w:val="006702FD"/>
    <w:rsid w:val="0067090F"/>
    <w:rsid w:val="00670EC6"/>
    <w:rsid w:val="00670ED6"/>
    <w:rsid w:val="0067124D"/>
    <w:rsid w:val="0067124E"/>
    <w:rsid w:val="00671281"/>
    <w:rsid w:val="006714BF"/>
    <w:rsid w:val="0067167E"/>
    <w:rsid w:val="0067186C"/>
    <w:rsid w:val="0067189D"/>
    <w:rsid w:val="00671D5F"/>
    <w:rsid w:val="00671FA5"/>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238"/>
    <w:rsid w:val="0067768E"/>
    <w:rsid w:val="00680301"/>
    <w:rsid w:val="00680387"/>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2179"/>
    <w:rsid w:val="006823D6"/>
    <w:rsid w:val="00682516"/>
    <w:rsid w:val="006827C5"/>
    <w:rsid w:val="00682854"/>
    <w:rsid w:val="006828D2"/>
    <w:rsid w:val="00682954"/>
    <w:rsid w:val="00682CA6"/>
    <w:rsid w:val="00683339"/>
    <w:rsid w:val="0068338F"/>
    <w:rsid w:val="00683A41"/>
    <w:rsid w:val="00683E56"/>
    <w:rsid w:val="006840B5"/>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A5D"/>
    <w:rsid w:val="00686D6D"/>
    <w:rsid w:val="006870EC"/>
    <w:rsid w:val="00687106"/>
    <w:rsid w:val="00687159"/>
    <w:rsid w:val="00687421"/>
    <w:rsid w:val="00687AB0"/>
    <w:rsid w:val="00687CD6"/>
    <w:rsid w:val="00687D2F"/>
    <w:rsid w:val="00690747"/>
    <w:rsid w:val="00690A68"/>
    <w:rsid w:val="006911D7"/>
    <w:rsid w:val="00691321"/>
    <w:rsid w:val="00691399"/>
    <w:rsid w:val="00691BB3"/>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6E7E"/>
    <w:rsid w:val="006971D2"/>
    <w:rsid w:val="006972C5"/>
    <w:rsid w:val="0069734E"/>
    <w:rsid w:val="006976AD"/>
    <w:rsid w:val="00697B30"/>
    <w:rsid w:val="00697B63"/>
    <w:rsid w:val="00697D15"/>
    <w:rsid w:val="00697EA8"/>
    <w:rsid w:val="006A0357"/>
    <w:rsid w:val="006A046A"/>
    <w:rsid w:val="006A08CC"/>
    <w:rsid w:val="006A0B5D"/>
    <w:rsid w:val="006A0B90"/>
    <w:rsid w:val="006A1911"/>
    <w:rsid w:val="006A1B9D"/>
    <w:rsid w:val="006A1D53"/>
    <w:rsid w:val="006A1F4B"/>
    <w:rsid w:val="006A2399"/>
    <w:rsid w:val="006A294A"/>
    <w:rsid w:val="006A2B7B"/>
    <w:rsid w:val="006A2D4C"/>
    <w:rsid w:val="006A3445"/>
    <w:rsid w:val="006A35AB"/>
    <w:rsid w:val="006A37BF"/>
    <w:rsid w:val="006A3BE4"/>
    <w:rsid w:val="006A3C5C"/>
    <w:rsid w:val="006A4338"/>
    <w:rsid w:val="006A4648"/>
    <w:rsid w:val="006A4913"/>
    <w:rsid w:val="006A4C31"/>
    <w:rsid w:val="006A4C39"/>
    <w:rsid w:val="006A4FA7"/>
    <w:rsid w:val="006A57DA"/>
    <w:rsid w:val="006A587B"/>
    <w:rsid w:val="006A594F"/>
    <w:rsid w:val="006A5E7C"/>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778"/>
    <w:rsid w:val="006B4CBE"/>
    <w:rsid w:val="006B4D66"/>
    <w:rsid w:val="006B53D6"/>
    <w:rsid w:val="006B5587"/>
    <w:rsid w:val="006B5C39"/>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ACB"/>
    <w:rsid w:val="006C3CB8"/>
    <w:rsid w:val="006C45AD"/>
    <w:rsid w:val="006C47B0"/>
    <w:rsid w:val="006C4CF9"/>
    <w:rsid w:val="006C4D46"/>
    <w:rsid w:val="006C4D67"/>
    <w:rsid w:val="006C5011"/>
    <w:rsid w:val="006C537B"/>
    <w:rsid w:val="006C5410"/>
    <w:rsid w:val="006C55F6"/>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0D7"/>
    <w:rsid w:val="006D41EA"/>
    <w:rsid w:val="006D447E"/>
    <w:rsid w:val="006D45F7"/>
    <w:rsid w:val="006D5CB1"/>
    <w:rsid w:val="006D6369"/>
    <w:rsid w:val="006D668F"/>
    <w:rsid w:val="006D677B"/>
    <w:rsid w:val="006D6867"/>
    <w:rsid w:val="006D6AF6"/>
    <w:rsid w:val="006D713A"/>
    <w:rsid w:val="006D731A"/>
    <w:rsid w:val="006D7535"/>
    <w:rsid w:val="006D753F"/>
    <w:rsid w:val="006D7744"/>
    <w:rsid w:val="006D7897"/>
    <w:rsid w:val="006D7C31"/>
    <w:rsid w:val="006E02AD"/>
    <w:rsid w:val="006E0331"/>
    <w:rsid w:val="006E0341"/>
    <w:rsid w:val="006E0646"/>
    <w:rsid w:val="006E0876"/>
    <w:rsid w:val="006E08DB"/>
    <w:rsid w:val="006E0950"/>
    <w:rsid w:val="006E0EF4"/>
    <w:rsid w:val="006E11C3"/>
    <w:rsid w:val="006E11CC"/>
    <w:rsid w:val="006E15EF"/>
    <w:rsid w:val="006E1939"/>
    <w:rsid w:val="006E1A2A"/>
    <w:rsid w:val="006E1D25"/>
    <w:rsid w:val="006E2231"/>
    <w:rsid w:val="006E2B54"/>
    <w:rsid w:val="006E2ED0"/>
    <w:rsid w:val="006E3154"/>
    <w:rsid w:val="006E31D2"/>
    <w:rsid w:val="006E3453"/>
    <w:rsid w:val="006E3718"/>
    <w:rsid w:val="006E3C41"/>
    <w:rsid w:val="006E4250"/>
    <w:rsid w:val="006E4312"/>
    <w:rsid w:val="006E43F3"/>
    <w:rsid w:val="006E4434"/>
    <w:rsid w:val="006E4440"/>
    <w:rsid w:val="006E445A"/>
    <w:rsid w:val="006E4A40"/>
    <w:rsid w:val="006E4E95"/>
    <w:rsid w:val="006E5028"/>
    <w:rsid w:val="006E5219"/>
    <w:rsid w:val="006E5382"/>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B80"/>
    <w:rsid w:val="006E7DDA"/>
    <w:rsid w:val="006F0382"/>
    <w:rsid w:val="006F03B5"/>
    <w:rsid w:val="006F0829"/>
    <w:rsid w:val="006F08D4"/>
    <w:rsid w:val="006F0B4E"/>
    <w:rsid w:val="006F0F1C"/>
    <w:rsid w:val="006F114A"/>
    <w:rsid w:val="006F16C2"/>
    <w:rsid w:val="006F1DE9"/>
    <w:rsid w:val="006F1E7F"/>
    <w:rsid w:val="006F3060"/>
    <w:rsid w:val="006F3086"/>
    <w:rsid w:val="006F3473"/>
    <w:rsid w:val="006F363E"/>
    <w:rsid w:val="006F3776"/>
    <w:rsid w:val="006F3B59"/>
    <w:rsid w:val="006F3C16"/>
    <w:rsid w:val="006F3DDE"/>
    <w:rsid w:val="006F3E60"/>
    <w:rsid w:val="006F419C"/>
    <w:rsid w:val="006F4228"/>
    <w:rsid w:val="006F4281"/>
    <w:rsid w:val="006F47BD"/>
    <w:rsid w:val="006F4963"/>
    <w:rsid w:val="006F4C77"/>
    <w:rsid w:val="006F4F8A"/>
    <w:rsid w:val="006F51AA"/>
    <w:rsid w:val="006F57C8"/>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944"/>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8A6"/>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CA"/>
    <w:rsid w:val="007117F4"/>
    <w:rsid w:val="00711D3F"/>
    <w:rsid w:val="0071213A"/>
    <w:rsid w:val="0071221F"/>
    <w:rsid w:val="0071246C"/>
    <w:rsid w:val="00712649"/>
    <w:rsid w:val="00712AD1"/>
    <w:rsid w:val="00712AE4"/>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613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01"/>
    <w:rsid w:val="0072328F"/>
    <w:rsid w:val="007234FC"/>
    <w:rsid w:val="0072370F"/>
    <w:rsid w:val="0072445A"/>
    <w:rsid w:val="0072470F"/>
    <w:rsid w:val="00724B92"/>
    <w:rsid w:val="00724BA3"/>
    <w:rsid w:val="00724D36"/>
    <w:rsid w:val="00724EC2"/>
    <w:rsid w:val="00725217"/>
    <w:rsid w:val="00725590"/>
    <w:rsid w:val="007255A8"/>
    <w:rsid w:val="0072589F"/>
    <w:rsid w:val="00725C1F"/>
    <w:rsid w:val="00725F29"/>
    <w:rsid w:val="00725FCF"/>
    <w:rsid w:val="007261AC"/>
    <w:rsid w:val="0072637D"/>
    <w:rsid w:val="0072679F"/>
    <w:rsid w:val="00726ABB"/>
    <w:rsid w:val="007270AA"/>
    <w:rsid w:val="00727427"/>
    <w:rsid w:val="00727EBC"/>
    <w:rsid w:val="00730563"/>
    <w:rsid w:val="0073065D"/>
    <w:rsid w:val="0073086C"/>
    <w:rsid w:val="0073101A"/>
    <w:rsid w:val="00731141"/>
    <w:rsid w:val="007311C9"/>
    <w:rsid w:val="007313A0"/>
    <w:rsid w:val="007314AC"/>
    <w:rsid w:val="0073153E"/>
    <w:rsid w:val="00731885"/>
    <w:rsid w:val="00731F06"/>
    <w:rsid w:val="007321F6"/>
    <w:rsid w:val="007323EE"/>
    <w:rsid w:val="00732408"/>
    <w:rsid w:val="00732783"/>
    <w:rsid w:val="007329BE"/>
    <w:rsid w:val="00732AD6"/>
    <w:rsid w:val="00732B88"/>
    <w:rsid w:val="0073327F"/>
    <w:rsid w:val="007333CA"/>
    <w:rsid w:val="007334AC"/>
    <w:rsid w:val="0073354F"/>
    <w:rsid w:val="0073393A"/>
    <w:rsid w:val="00733DEF"/>
    <w:rsid w:val="007341DC"/>
    <w:rsid w:val="00734685"/>
    <w:rsid w:val="00734C42"/>
    <w:rsid w:val="00734E31"/>
    <w:rsid w:val="00735195"/>
    <w:rsid w:val="007358F4"/>
    <w:rsid w:val="00735C6C"/>
    <w:rsid w:val="00735DAF"/>
    <w:rsid w:val="00736297"/>
    <w:rsid w:val="00736449"/>
    <w:rsid w:val="00736767"/>
    <w:rsid w:val="007368FC"/>
    <w:rsid w:val="00736A26"/>
    <w:rsid w:val="00736A32"/>
    <w:rsid w:val="00736C19"/>
    <w:rsid w:val="00737495"/>
    <w:rsid w:val="00737A71"/>
    <w:rsid w:val="00737BCB"/>
    <w:rsid w:val="00737CDF"/>
    <w:rsid w:val="00737E49"/>
    <w:rsid w:val="00737E72"/>
    <w:rsid w:val="00740290"/>
    <w:rsid w:val="007404C4"/>
    <w:rsid w:val="007404E8"/>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0E1"/>
    <w:rsid w:val="007474BA"/>
    <w:rsid w:val="007474D0"/>
    <w:rsid w:val="007476AA"/>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3F5"/>
    <w:rsid w:val="00752941"/>
    <w:rsid w:val="00752BCA"/>
    <w:rsid w:val="00752D0C"/>
    <w:rsid w:val="0075337B"/>
    <w:rsid w:val="00753384"/>
    <w:rsid w:val="007538C5"/>
    <w:rsid w:val="00753DBB"/>
    <w:rsid w:val="00753F80"/>
    <w:rsid w:val="00754758"/>
    <w:rsid w:val="007547CF"/>
    <w:rsid w:val="00754BC4"/>
    <w:rsid w:val="00754BDF"/>
    <w:rsid w:val="00754E24"/>
    <w:rsid w:val="007557CC"/>
    <w:rsid w:val="00755A4E"/>
    <w:rsid w:val="00755D16"/>
    <w:rsid w:val="00755F25"/>
    <w:rsid w:val="0075641A"/>
    <w:rsid w:val="00756541"/>
    <w:rsid w:val="0075655D"/>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19"/>
    <w:rsid w:val="00762F22"/>
    <w:rsid w:val="00762F77"/>
    <w:rsid w:val="007635C1"/>
    <w:rsid w:val="00763839"/>
    <w:rsid w:val="00763AAE"/>
    <w:rsid w:val="007641A2"/>
    <w:rsid w:val="007641D8"/>
    <w:rsid w:val="0076434F"/>
    <w:rsid w:val="007646EC"/>
    <w:rsid w:val="00764991"/>
    <w:rsid w:val="007649E8"/>
    <w:rsid w:val="00764B3B"/>
    <w:rsid w:val="00764CFB"/>
    <w:rsid w:val="00764D2E"/>
    <w:rsid w:val="00764DB8"/>
    <w:rsid w:val="00764FAF"/>
    <w:rsid w:val="007658BB"/>
    <w:rsid w:val="0076594B"/>
    <w:rsid w:val="00765957"/>
    <w:rsid w:val="00765D32"/>
    <w:rsid w:val="007664AC"/>
    <w:rsid w:val="007667B7"/>
    <w:rsid w:val="00766EE3"/>
    <w:rsid w:val="00766FE2"/>
    <w:rsid w:val="0076707D"/>
    <w:rsid w:val="00767306"/>
    <w:rsid w:val="00767557"/>
    <w:rsid w:val="00767901"/>
    <w:rsid w:val="00767BCD"/>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4F"/>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300"/>
    <w:rsid w:val="00776468"/>
    <w:rsid w:val="00776767"/>
    <w:rsid w:val="007767C2"/>
    <w:rsid w:val="0077699E"/>
    <w:rsid w:val="00776E94"/>
    <w:rsid w:val="00777037"/>
    <w:rsid w:val="0077734B"/>
    <w:rsid w:val="0077740C"/>
    <w:rsid w:val="00777590"/>
    <w:rsid w:val="007775A9"/>
    <w:rsid w:val="00777AC6"/>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5DE"/>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D37"/>
    <w:rsid w:val="00787E31"/>
    <w:rsid w:val="00790255"/>
    <w:rsid w:val="007902CC"/>
    <w:rsid w:val="007904CE"/>
    <w:rsid w:val="00790DCE"/>
    <w:rsid w:val="00791074"/>
    <w:rsid w:val="00791A49"/>
    <w:rsid w:val="00792220"/>
    <w:rsid w:val="0079246D"/>
    <w:rsid w:val="007924B5"/>
    <w:rsid w:val="007925EB"/>
    <w:rsid w:val="0079267A"/>
    <w:rsid w:val="007929AD"/>
    <w:rsid w:val="007930F0"/>
    <w:rsid w:val="00793284"/>
    <w:rsid w:val="007935CC"/>
    <w:rsid w:val="00793667"/>
    <w:rsid w:val="00793CC8"/>
    <w:rsid w:val="007941B6"/>
    <w:rsid w:val="007941DC"/>
    <w:rsid w:val="00794382"/>
    <w:rsid w:val="007945C1"/>
    <w:rsid w:val="0079478B"/>
    <w:rsid w:val="00794AAF"/>
    <w:rsid w:val="00794C7C"/>
    <w:rsid w:val="00794EA5"/>
    <w:rsid w:val="007955C6"/>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A7823"/>
    <w:rsid w:val="007A7C2C"/>
    <w:rsid w:val="007B0643"/>
    <w:rsid w:val="007B064F"/>
    <w:rsid w:val="007B092C"/>
    <w:rsid w:val="007B094A"/>
    <w:rsid w:val="007B0B2F"/>
    <w:rsid w:val="007B0D4B"/>
    <w:rsid w:val="007B0DE6"/>
    <w:rsid w:val="007B0E32"/>
    <w:rsid w:val="007B16AF"/>
    <w:rsid w:val="007B1DDB"/>
    <w:rsid w:val="007B23F6"/>
    <w:rsid w:val="007B2A3E"/>
    <w:rsid w:val="007B3642"/>
    <w:rsid w:val="007B3A7E"/>
    <w:rsid w:val="007B3AED"/>
    <w:rsid w:val="007B3D6C"/>
    <w:rsid w:val="007B42B2"/>
    <w:rsid w:val="007B4583"/>
    <w:rsid w:val="007B4B32"/>
    <w:rsid w:val="007B4EB6"/>
    <w:rsid w:val="007B5280"/>
    <w:rsid w:val="007B552B"/>
    <w:rsid w:val="007B59C6"/>
    <w:rsid w:val="007B5AAE"/>
    <w:rsid w:val="007B5BCE"/>
    <w:rsid w:val="007B5C47"/>
    <w:rsid w:val="007B5F35"/>
    <w:rsid w:val="007B5FED"/>
    <w:rsid w:val="007B63B1"/>
    <w:rsid w:val="007B6595"/>
    <w:rsid w:val="007B66F5"/>
    <w:rsid w:val="007B6BCB"/>
    <w:rsid w:val="007B6E15"/>
    <w:rsid w:val="007B6FE1"/>
    <w:rsid w:val="007B70A0"/>
    <w:rsid w:val="007B71F9"/>
    <w:rsid w:val="007B74A9"/>
    <w:rsid w:val="007B74D9"/>
    <w:rsid w:val="007B7640"/>
    <w:rsid w:val="007B789E"/>
    <w:rsid w:val="007B7E87"/>
    <w:rsid w:val="007C0211"/>
    <w:rsid w:val="007C02F4"/>
    <w:rsid w:val="007C0551"/>
    <w:rsid w:val="007C0930"/>
    <w:rsid w:val="007C097B"/>
    <w:rsid w:val="007C0A50"/>
    <w:rsid w:val="007C0BE3"/>
    <w:rsid w:val="007C0E1C"/>
    <w:rsid w:val="007C0EB7"/>
    <w:rsid w:val="007C10D0"/>
    <w:rsid w:val="007C15DD"/>
    <w:rsid w:val="007C16EB"/>
    <w:rsid w:val="007C18C8"/>
    <w:rsid w:val="007C1B4D"/>
    <w:rsid w:val="007C1B9A"/>
    <w:rsid w:val="007C2774"/>
    <w:rsid w:val="007C288A"/>
    <w:rsid w:val="007C28D0"/>
    <w:rsid w:val="007C2A09"/>
    <w:rsid w:val="007C2B0D"/>
    <w:rsid w:val="007C2C8C"/>
    <w:rsid w:val="007C2E94"/>
    <w:rsid w:val="007C31FB"/>
    <w:rsid w:val="007C33D7"/>
    <w:rsid w:val="007C361C"/>
    <w:rsid w:val="007C3639"/>
    <w:rsid w:val="007C3AA4"/>
    <w:rsid w:val="007C3F1D"/>
    <w:rsid w:val="007C45CB"/>
    <w:rsid w:val="007C4A70"/>
    <w:rsid w:val="007C4CEC"/>
    <w:rsid w:val="007C4DD8"/>
    <w:rsid w:val="007C5298"/>
    <w:rsid w:val="007C5299"/>
    <w:rsid w:val="007C59BB"/>
    <w:rsid w:val="007C5B68"/>
    <w:rsid w:val="007C5E4A"/>
    <w:rsid w:val="007C5FA3"/>
    <w:rsid w:val="007C61E1"/>
    <w:rsid w:val="007C6228"/>
    <w:rsid w:val="007C6515"/>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1B6A"/>
    <w:rsid w:val="007D2045"/>
    <w:rsid w:val="007D2157"/>
    <w:rsid w:val="007D23FE"/>
    <w:rsid w:val="007D26FC"/>
    <w:rsid w:val="007D3430"/>
    <w:rsid w:val="007D372A"/>
    <w:rsid w:val="007D3F41"/>
    <w:rsid w:val="007D40D2"/>
    <w:rsid w:val="007D44BE"/>
    <w:rsid w:val="007D4721"/>
    <w:rsid w:val="007D47FC"/>
    <w:rsid w:val="007D4C72"/>
    <w:rsid w:val="007D501E"/>
    <w:rsid w:val="007D50AD"/>
    <w:rsid w:val="007D5240"/>
    <w:rsid w:val="007D56E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13"/>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31"/>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B35"/>
    <w:rsid w:val="008003D0"/>
    <w:rsid w:val="0080044D"/>
    <w:rsid w:val="008008FC"/>
    <w:rsid w:val="00800A54"/>
    <w:rsid w:val="00800B54"/>
    <w:rsid w:val="00800C76"/>
    <w:rsid w:val="00800E67"/>
    <w:rsid w:val="00800F7F"/>
    <w:rsid w:val="00801163"/>
    <w:rsid w:val="00801307"/>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00D"/>
    <w:rsid w:val="00806137"/>
    <w:rsid w:val="0080613D"/>
    <w:rsid w:val="00806200"/>
    <w:rsid w:val="008069D9"/>
    <w:rsid w:val="00806A1E"/>
    <w:rsid w:val="0080781F"/>
    <w:rsid w:val="0080782A"/>
    <w:rsid w:val="008078C2"/>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DC3"/>
    <w:rsid w:val="00811F32"/>
    <w:rsid w:val="00811FBB"/>
    <w:rsid w:val="00812290"/>
    <w:rsid w:val="0081243F"/>
    <w:rsid w:val="0081291C"/>
    <w:rsid w:val="00812FF6"/>
    <w:rsid w:val="008130FB"/>
    <w:rsid w:val="0081369B"/>
    <w:rsid w:val="00813C47"/>
    <w:rsid w:val="00813F11"/>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8AD"/>
    <w:rsid w:val="00816A8E"/>
    <w:rsid w:val="00816FB4"/>
    <w:rsid w:val="00817A18"/>
    <w:rsid w:val="00817EEB"/>
    <w:rsid w:val="00820029"/>
    <w:rsid w:val="00820966"/>
    <w:rsid w:val="00820B43"/>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89C"/>
    <w:rsid w:val="00823D46"/>
    <w:rsid w:val="0082482C"/>
    <w:rsid w:val="008248AE"/>
    <w:rsid w:val="00824922"/>
    <w:rsid w:val="00824980"/>
    <w:rsid w:val="00824FB0"/>
    <w:rsid w:val="00824FF7"/>
    <w:rsid w:val="00825265"/>
    <w:rsid w:val="00825637"/>
    <w:rsid w:val="00825790"/>
    <w:rsid w:val="00825846"/>
    <w:rsid w:val="00825B79"/>
    <w:rsid w:val="00825C77"/>
    <w:rsid w:val="00825CE1"/>
    <w:rsid w:val="00825F52"/>
    <w:rsid w:val="00826230"/>
    <w:rsid w:val="0082631F"/>
    <w:rsid w:val="00826404"/>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2DDF"/>
    <w:rsid w:val="0083377C"/>
    <w:rsid w:val="0083388A"/>
    <w:rsid w:val="008340E3"/>
    <w:rsid w:val="00834313"/>
    <w:rsid w:val="0083462C"/>
    <w:rsid w:val="008347C5"/>
    <w:rsid w:val="008347C8"/>
    <w:rsid w:val="00834A35"/>
    <w:rsid w:val="00834D01"/>
    <w:rsid w:val="0083501C"/>
    <w:rsid w:val="008353B1"/>
    <w:rsid w:val="008356C1"/>
    <w:rsid w:val="00835732"/>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224"/>
    <w:rsid w:val="0084236D"/>
    <w:rsid w:val="00842489"/>
    <w:rsid w:val="00842A7B"/>
    <w:rsid w:val="00842EF7"/>
    <w:rsid w:val="008432ED"/>
    <w:rsid w:val="0084379B"/>
    <w:rsid w:val="00843D01"/>
    <w:rsid w:val="00843D9B"/>
    <w:rsid w:val="00843EA2"/>
    <w:rsid w:val="00844229"/>
    <w:rsid w:val="00844419"/>
    <w:rsid w:val="00844660"/>
    <w:rsid w:val="00844673"/>
    <w:rsid w:val="0084498C"/>
    <w:rsid w:val="00844C65"/>
    <w:rsid w:val="00844F75"/>
    <w:rsid w:val="008451DD"/>
    <w:rsid w:val="0084523D"/>
    <w:rsid w:val="0084526D"/>
    <w:rsid w:val="008453DE"/>
    <w:rsid w:val="00845632"/>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880"/>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7AC"/>
    <w:rsid w:val="00861865"/>
    <w:rsid w:val="00861C4B"/>
    <w:rsid w:val="00861D65"/>
    <w:rsid w:val="0086227A"/>
    <w:rsid w:val="00862788"/>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800"/>
    <w:rsid w:val="008659D2"/>
    <w:rsid w:val="00865A33"/>
    <w:rsid w:val="00865B62"/>
    <w:rsid w:val="00865C0B"/>
    <w:rsid w:val="00865C70"/>
    <w:rsid w:val="00865C7A"/>
    <w:rsid w:val="00865D15"/>
    <w:rsid w:val="00866098"/>
    <w:rsid w:val="0086628F"/>
    <w:rsid w:val="00866894"/>
    <w:rsid w:val="008669C9"/>
    <w:rsid w:val="008669FD"/>
    <w:rsid w:val="00866C92"/>
    <w:rsid w:val="00866F8C"/>
    <w:rsid w:val="00867303"/>
    <w:rsid w:val="008679AD"/>
    <w:rsid w:val="0087013A"/>
    <w:rsid w:val="00870219"/>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89B"/>
    <w:rsid w:val="00873B45"/>
    <w:rsid w:val="00873E31"/>
    <w:rsid w:val="00874068"/>
    <w:rsid w:val="0087421D"/>
    <w:rsid w:val="0087462A"/>
    <w:rsid w:val="0087471E"/>
    <w:rsid w:val="00874A34"/>
    <w:rsid w:val="00874C6B"/>
    <w:rsid w:val="00875000"/>
    <w:rsid w:val="008753FB"/>
    <w:rsid w:val="00875F0F"/>
    <w:rsid w:val="008763CF"/>
    <w:rsid w:val="008763DA"/>
    <w:rsid w:val="00876445"/>
    <w:rsid w:val="008764D8"/>
    <w:rsid w:val="00876589"/>
    <w:rsid w:val="0087664C"/>
    <w:rsid w:val="008766E3"/>
    <w:rsid w:val="0087672E"/>
    <w:rsid w:val="00876926"/>
    <w:rsid w:val="0087693C"/>
    <w:rsid w:val="00876F21"/>
    <w:rsid w:val="008770E5"/>
    <w:rsid w:val="00877605"/>
    <w:rsid w:val="008779A4"/>
    <w:rsid w:val="00877FFB"/>
    <w:rsid w:val="008806CE"/>
    <w:rsid w:val="00880700"/>
    <w:rsid w:val="008807A2"/>
    <w:rsid w:val="00880B24"/>
    <w:rsid w:val="00880BF6"/>
    <w:rsid w:val="00880DD0"/>
    <w:rsid w:val="00880F2F"/>
    <w:rsid w:val="008810C0"/>
    <w:rsid w:val="0088135B"/>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5D6"/>
    <w:rsid w:val="00885B0A"/>
    <w:rsid w:val="00885B1B"/>
    <w:rsid w:val="00885C8A"/>
    <w:rsid w:val="00885DD7"/>
    <w:rsid w:val="00885EB8"/>
    <w:rsid w:val="00886302"/>
    <w:rsid w:val="00886485"/>
    <w:rsid w:val="00886A66"/>
    <w:rsid w:val="008872A1"/>
    <w:rsid w:val="008872D7"/>
    <w:rsid w:val="008873F4"/>
    <w:rsid w:val="00887C04"/>
    <w:rsid w:val="008901E5"/>
    <w:rsid w:val="00890256"/>
    <w:rsid w:val="0089097B"/>
    <w:rsid w:val="00891004"/>
    <w:rsid w:val="0089150D"/>
    <w:rsid w:val="00891785"/>
    <w:rsid w:val="008917B2"/>
    <w:rsid w:val="00891D2E"/>
    <w:rsid w:val="00892072"/>
    <w:rsid w:val="0089212F"/>
    <w:rsid w:val="008922CC"/>
    <w:rsid w:val="0089240B"/>
    <w:rsid w:val="00892AE6"/>
    <w:rsid w:val="00892C98"/>
    <w:rsid w:val="00892F00"/>
    <w:rsid w:val="00893688"/>
    <w:rsid w:val="00893C99"/>
    <w:rsid w:val="00893D9D"/>
    <w:rsid w:val="00893DFB"/>
    <w:rsid w:val="00893E0A"/>
    <w:rsid w:val="00893F8B"/>
    <w:rsid w:val="00894185"/>
    <w:rsid w:val="0089428F"/>
    <w:rsid w:val="008943DC"/>
    <w:rsid w:val="00894A56"/>
    <w:rsid w:val="00894C45"/>
    <w:rsid w:val="00894D70"/>
    <w:rsid w:val="00894F70"/>
    <w:rsid w:val="008950DA"/>
    <w:rsid w:val="0089510F"/>
    <w:rsid w:val="00895412"/>
    <w:rsid w:val="00895668"/>
    <w:rsid w:val="008959F2"/>
    <w:rsid w:val="00895C1D"/>
    <w:rsid w:val="00895E07"/>
    <w:rsid w:val="00895F95"/>
    <w:rsid w:val="008964EB"/>
    <w:rsid w:val="0089662A"/>
    <w:rsid w:val="008966FF"/>
    <w:rsid w:val="0089679E"/>
    <w:rsid w:val="00896B54"/>
    <w:rsid w:val="00896BE2"/>
    <w:rsid w:val="00896C24"/>
    <w:rsid w:val="008972F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ABD"/>
    <w:rsid w:val="008A1D00"/>
    <w:rsid w:val="008A1EC5"/>
    <w:rsid w:val="008A20F2"/>
    <w:rsid w:val="008A23B6"/>
    <w:rsid w:val="008A2477"/>
    <w:rsid w:val="008A24C3"/>
    <w:rsid w:val="008A287C"/>
    <w:rsid w:val="008A292A"/>
    <w:rsid w:val="008A29B4"/>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3CA"/>
    <w:rsid w:val="008A771F"/>
    <w:rsid w:val="008A7735"/>
    <w:rsid w:val="008A7768"/>
    <w:rsid w:val="008A7D18"/>
    <w:rsid w:val="008A7EF3"/>
    <w:rsid w:val="008A7F03"/>
    <w:rsid w:val="008A7F40"/>
    <w:rsid w:val="008B009A"/>
    <w:rsid w:val="008B0388"/>
    <w:rsid w:val="008B049F"/>
    <w:rsid w:val="008B0A30"/>
    <w:rsid w:val="008B0B54"/>
    <w:rsid w:val="008B0E2C"/>
    <w:rsid w:val="008B0E82"/>
    <w:rsid w:val="008B1241"/>
    <w:rsid w:val="008B132A"/>
    <w:rsid w:val="008B1ED9"/>
    <w:rsid w:val="008B224C"/>
    <w:rsid w:val="008B24A1"/>
    <w:rsid w:val="008B24D0"/>
    <w:rsid w:val="008B2CC5"/>
    <w:rsid w:val="008B2E0E"/>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433"/>
    <w:rsid w:val="008B67A5"/>
    <w:rsid w:val="008B6867"/>
    <w:rsid w:val="008B68F4"/>
    <w:rsid w:val="008B6B9D"/>
    <w:rsid w:val="008B7147"/>
    <w:rsid w:val="008B742F"/>
    <w:rsid w:val="008B7ECA"/>
    <w:rsid w:val="008C00CC"/>
    <w:rsid w:val="008C02A3"/>
    <w:rsid w:val="008C0379"/>
    <w:rsid w:val="008C0390"/>
    <w:rsid w:val="008C0672"/>
    <w:rsid w:val="008C13B0"/>
    <w:rsid w:val="008C152A"/>
    <w:rsid w:val="008C1565"/>
    <w:rsid w:val="008C16AA"/>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1AC9"/>
    <w:rsid w:val="008D1EC2"/>
    <w:rsid w:val="008D1F61"/>
    <w:rsid w:val="008D200C"/>
    <w:rsid w:val="008D24BC"/>
    <w:rsid w:val="008D266C"/>
    <w:rsid w:val="008D28DC"/>
    <w:rsid w:val="008D2922"/>
    <w:rsid w:val="008D2DE2"/>
    <w:rsid w:val="008D2F06"/>
    <w:rsid w:val="008D31CE"/>
    <w:rsid w:val="008D3251"/>
    <w:rsid w:val="008D3B33"/>
    <w:rsid w:val="008D3B4E"/>
    <w:rsid w:val="008D3F8B"/>
    <w:rsid w:val="008D3FB6"/>
    <w:rsid w:val="008D415B"/>
    <w:rsid w:val="008D432B"/>
    <w:rsid w:val="008D4420"/>
    <w:rsid w:val="008D4BE0"/>
    <w:rsid w:val="008D54FF"/>
    <w:rsid w:val="008D5A5D"/>
    <w:rsid w:val="008D5C9E"/>
    <w:rsid w:val="008D64CE"/>
    <w:rsid w:val="008D6593"/>
    <w:rsid w:val="008D67AD"/>
    <w:rsid w:val="008D72A9"/>
    <w:rsid w:val="008D74EE"/>
    <w:rsid w:val="008D78B5"/>
    <w:rsid w:val="008D7CA9"/>
    <w:rsid w:val="008D7CC4"/>
    <w:rsid w:val="008D7E2B"/>
    <w:rsid w:val="008E003E"/>
    <w:rsid w:val="008E00E2"/>
    <w:rsid w:val="008E02E8"/>
    <w:rsid w:val="008E0630"/>
    <w:rsid w:val="008E0C5E"/>
    <w:rsid w:val="008E0D9F"/>
    <w:rsid w:val="008E0DC7"/>
    <w:rsid w:val="008E0E37"/>
    <w:rsid w:val="008E101F"/>
    <w:rsid w:val="008E1161"/>
    <w:rsid w:val="008E1341"/>
    <w:rsid w:val="008E16C0"/>
    <w:rsid w:val="008E1E20"/>
    <w:rsid w:val="008E1EA4"/>
    <w:rsid w:val="008E2195"/>
    <w:rsid w:val="008E2281"/>
    <w:rsid w:val="008E2654"/>
    <w:rsid w:val="008E2A35"/>
    <w:rsid w:val="008E3216"/>
    <w:rsid w:val="008E3403"/>
    <w:rsid w:val="008E39CA"/>
    <w:rsid w:val="008E39DE"/>
    <w:rsid w:val="008E3C3D"/>
    <w:rsid w:val="008E3DCC"/>
    <w:rsid w:val="008E4116"/>
    <w:rsid w:val="008E4BDF"/>
    <w:rsid w:val="008E4E45"/>
    <w:rsid w:val="008E541A"/>
    <w:rsid w:val="008E5685"/>
    <w:rsid w:val="008E6002"/>
    <w:rsid w:val="008E6641"/>
    <w:rsid w:val="008E679B"/>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9C0"/>
    <w:rsid w:val="008F1EA3"/>
    <w:rsid w:val="008F1ED1"/>
    <w:rsid w:val="008F22AD"/>
    <w:rsid w:val="008F2343"/>
    <w:rsid w:val="008F2703"/>
    <w:rsid w:val="008F271F"/>
    <w:rsid w:val="008F2858"/>
    <w:rsid w:val="008F2990"/>
    <w:rsid w:val="008F2BAD"/>
    <w:rsid w:val="008F3016"/>
    <w:rsid w:val="008F3183"/>
    <w:rsid w:val="008F32C2"/>
    <w:rsid w:val="008F33D6"/>
    <w:rsid w:val="008F38A3"/>
    <w:rsid w:val="008F39BE"/>
    <w:rsid w:val="008F3BED"/>
    <w:rsid w:val="008F4445"/>
    <w:rsid w:val="008F4996"/>
    <w:rsid w:val="008F4CA6"/>
    <w:rsid w:val="008F4FDD"/>
    <w:rsid w:val="008F55D7"/>
    <w:rsid w:val="008F5A55"/>
    <w:rsid w:val="008F5B33"/>
    <w:rsid w:val="008F5C41"/>
    <w:rsid w:val="008F5D89"/>
    <w:rsid w:val="008F5E37"/>
    <w:rsid w:val="008F62B3"/>
    <w:rsid w:val="008F63EE"/>
    <w:rsid w:val="008F6537"/>
    <w:rsid w:val="008F69F9"/>
    <w:rsid w:val="008F6E52"/>
    <w:rsid w:val="008F70F1"/>
    <w:rsid w:val="008F74F3"/>
    <w:rsid w:val="008F75B3"/>
    <w:rsid w:val="008F76A8"/>
    <w:rsid w:val="008F7929"/>
    <w:rsid w:val="008F7A3A"/>
    <w:rsid w:val="008F7B7C"/>
    <w:rsid w:val="008F7C7D"/>
    <w:rsid w:val="008F7D66"/>
    <w:rsid w:val="009001ED"/>
    <w:rsid w:val="009002F2"/>
    <w:rsid w:val="00900D3E"/>
    <w:rsid w:val="00900F82"/>
    <w:rsid w:val="00901681"/>
    <w:rsid w:val="00901A11"/>
    <w:rsid w:val="00902A54"/>
    <w:rsid w:val="00902B8E"/>
    <w:rsid w:val="00902E47"/>
    <w:rsid w:val="00902FB2"/>
    <w:rsid w:val="00902FF8"/>
    <w:rsid w:val="00903CDA"/>
    <w:rsid w:val="00903E99"/>
    <w:rsid w:val="009045AA"/>
    <w:rsid w:val="0090494E"/>
    <w:rsid w:val="00904A40"/>
    <w:rsid w:val="00904AA2"/>
    <w:rsid w:val="009051EF"/>
    <w:rsid w:val="00905383"/>
    <w:rsid w:val="009059FB"/>
    <w:rsid w:val="00905D64"/>
    <w:rsid w:val="009060F7"/>
    <w:rsid w:val="009061A5"/>
    <w:rsid w:val="0090623F"/>
    <w:rsid w:val="009062AF"/>
    <w:rsid w:val="00906750"/>
    <w:rsid w:val="00906AE2"/>
    <w:rsid w:val="0090706A"/>
    <w:rsid w:val="00907494"/>
    <w:rsid w:val="00907BF3"/>
    <w:rsid w:val="009100E5"/>
    <w:rsid w:val="00910415"/>
    <w:rsid w:val="00910965"/>
    <w:rsid w:val="00910A04"/>
    <w:rsid w:val="00910B4D"/>
    <w:rsid w:val="00910EBE"/>
    <w:rsid w:val="00910F45"/>
    <w:rsid w:val="009111DE"/>
    <w:rsid w:val="00911344"/>
    <w:rsid w:val="00911A2A"/>
    <w:rsid w:val="00911E01"/>
    <w:rsid w:val="009120B0"/>
    <w:rsid w:val="00912544"/>
    <w:rsid w:val="0091263E"/>
    <w:rsid w:val="00913135"/>
    <w:rsid w:val="0091355A"/>
    <w:rsid w:val="00913639"/>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4D5"/>
    <w:rsid w:val="00922502"/>
    <w:rsid w:val="009225EE"/>
    <w:rsid w:val="009225F6"/>
    <w:rsid w:val="00922795"/>
    <w:rsid w:val="00922817"/>
    <w:rsid w:val="009228FB"/>
    <w:rsid w:val="00923549"/>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E"/>
    <w:rsid w:val="00927482"/>
    <w:rsid w:val="00927618"/>
    <w:rsid w:val="00927706"/>
    <w:rsid w:val="009277AC"/>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76"/>
    <w:rsid w:val="009328CE"/>
    <w:rsid w:val="00932C10"/>
    <w:rsid w:val="00932E56"/>
    <w:rsid w:val="00932ECC"/>
    <w:rsid w:val="0093341E"/>
    <w:rsid w:val="00933794"/>
    <w:rsid w:val="00933951"/>
    <w:rsid w:val="00933A45"/>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AD6"/>
    <w:rsid w:val="00936C0A"/>
    <w:rsid w:val="00936E36"/>
    <w:rsid w:val="00936ED4"/>
    <w:rsid w:val="009371C9"/>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77E"/>
    <w:rsid w:val="00941814"/>
    <w:rsid w:val="00941B8B"/>
    <w:rsid w:val="00941D27"/>
    <w:rsid w:val="0094219C"/>
    <w:rsid w:val="009423CE"/>
    <w:rsid w:val="009423D4"/>
    <w:rsid w:val="00942466"/>
    <w:rsid w:val="009426B0"/>
    <w:rsid w:val="00942723"/>
    <w:rsid w:val="00942C6B"/>
    <w:rsid w:val="00942DDF"/>
    <w:rsid w:val="00942E8B"/>
    <w:rsid w:val="00942F8C"/>
    <w:rsid w:val="009432FF"/>
    <w:rsid w:val="00943715"/>
    <w:rsid w:val="00943923"/>
    <w:rsid w:val="0094434B"/>
    <w:rsid w:val="00944376"/>
    <w:rsid w:val="0094474D"/>
    <w:rsid w:val="00944921"/>
    <w:rsid w:val="00944DD6"/>
    <w:rsid w:val="009453C5"/>
    <w:rsid w:val="00945689"/>
    <w:rsid w:val="009456FE"/>
    <w:rsid w:val="00945911"/>
    <w:rsid w:val="0094609B"/>
    <w:rsid w:val="00946504"/>
    <w:rsid w:val="0094659C"/>
    <w:rsid w:val="009465C8"/>
    <w:rsid w:val="009469C3"/>
    <w:rsid w:val="00946DB1"/>
    <w:rsid w:val="00946F41"/>
    <w:rsid w:val="00947B90"/>
    <w:rsid w:val="00947C93"/>
    <w:rsid w:val="00950204"/>
    <w:rsid w:val="00950454"/>
    <w:rsid w:val="009507E6"/>
    <w:rsid w:val="0095083E"/>
    <w:rsid w:val="00950E28"/>
    <w:rsid w:val="009517D0"/>
    <w:rsid w:val="009517FE"/>
    <w:rsid w:val="00951BE6"/>
    <w:rsid w:val="00952009"/>
    <w:rsid w:val="0095204D"/>
    <w:rsid w:val="009522ED"/>
    <w:rsid w:val="009527C7"/>
    <w:rsid w:val="009529C6"/>
    <w:rsid w:val="009529CD"/>
    <w:rsid w:val="00952B91"/>
    <w:rsid w:val="00953057"/>
    <w:rsid w:val="00953776"/>
    <w:rsid w:val="00953A35"/>
    <w:rsid w:val="00953EF8"/>
    <w:rsid w:val="00953F31"/>
    <w:rsid w:val="009540A2"/>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77"/>
    <w:rsid w:val="009569DC"/>
    <w:rsid w:val="00956C7A"/>
    <w:rsid w:val="009570FD"/>
    <w:rsid w:val="009571EA"/>
    <w:rsid w:val="00957227"/>
    <w:rsid w:val="009572BD"/>
    <w:rsid w:val="0095748C"/>
    <w:rsid w:val="00957720"/>
    <w:rsid w:val="00957A38"/>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6CA5"/>
    <w:rsid w:val="0096721B"/>
    <w:rsid w:val="009676CF"/>
    <w:rsid w:val="00967833"/>
    <w:rsid w:val="00967F8F"/>
    <w:rsid w:val="0097083D"/>
    <w:rsid w:val="00970B81"/>
    <w:rsid w:val="00970CE8"/>
    <w:rsid w:val="00970FFA"/>
    <w:rsid w:val="00971132"/>
    <w:rsid w:val="0097121C"/>
    <w:rsid w:val="009713E2"/>
    <w:rsid w:val="00971A52"/>
    <w:rsid w:val="00971BEC"/>
    <w:rsid w:val="00972446"/>
    <w:rsid w:val="0097257D"/>
    <w:rsid w:val="009725EB"/>
    <w:rsid w:val="009728BB"/>
    <w:rsid w:val="00972CCB"/>
    <w:rsid w:val="00972CE6"/>
    <w:rsid w:val="00972F6A"/>
    <w:rsid w:val="0097315B"/>
    <w:rsid w:val="009732B0"/>
    <w:rsid w:val="0097362F"/>
    <w:rsid w:val="00973816"/>
    <w:rsid w:val="00973838"/>
    <w:rsid w:val="00973D73"/>
    <w:rsid w:val="00973DA9"/>
    <w:rsid w:val="00973E71"/>
    <w:rsid w:val="00974208"/>
    <w:rsid w:val="00974917"/>
    <w:rsid w:val="00974A3F"/>
    <w:rsid w:val="00974CA7"/>
    <w:rsid w:val="00974D6C"/>
    <w:rsid w:val="009750A3"/>
    <w:rsid w:val="0097518A"/>
    <w:rsid w:val="009751E8"/>
    <w:rsid w:val="00975B29"/>
    <w:rsid w:val="00975B72"/>
    <w:rsid w:val="00975C23"/>
    <w:rsid w:val="00975D5E"/>
    <w:rsid w:val="00975FC8"/>
    <w:rsid w:val="009761D8"/>
    <w:rsid w:val="0097635F"/>
    <w:rsid w:val="00976842"/>
    <w:rsid w:val="00976857"/>
    <w:rsid w:val="00976AA1"/>
    <w:rsid w:val="00976AC1"/>
    <w:rsid w:val="00976F61"/>
    <w:rsid w:val="0097775D"/>
    <w:rsid w:val="00977B4A"/>
    <w:rsid w:val="00980411"/>
    <w:rsid w:val="009804FB"/>
    <w:rsid w:val="00981048"/>
    <w:rsid w:val="0098121A"/>
    <w:rsid w:val="00981263"/>
    <w:rsid w:val="00981377"/>
    <w:rsid w:val="00981F1D"/>
    <w:rsid w:val="009820C9"/>
    <w:rsid w:val="009828FF"/>
    <w:rsid w:val="00982D4E"/>
    <w:rsid w:val="0098320B"/>
    <w:rsid w:val="009833BF"/>
    <w:rsid w:val="00983634"/>
    <w:rsid w:val="00983FA0"/>
    <w:rsid w:val="0098420D"/>
    <w:rsid w:val="0098424F"/>
    <w:rsid w:val="00984275"/>
    <w:rsid w:val="0098429E"/>
    <w:rsid w:val="0098432E"/>
    <w:rsid w:val="00984626"/>
    <w:rsid w:val="00984A54"/>
    <w:rsid w:val="00984A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6DB"/>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D87"/>
    <w:rsid w:val="00994E85"/>
    <w:rsid w:val="00994EA5"/>
    <w:rsid w:val="00994EC4"/>
    <w:rsid w:val="00995096"/>
    <w:rsid w:val="0099551D"/>
    <w:rsid w:val="009955AF"/>
    <w:rsid w:val="0099580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1D9"/>
    <w:rsid w:val="009A1966"/>
    <w:rsid w:val="009A1E56"/>
    <w:rsid w:val="009A2233"/>
    <w:rsid w:val="009A2826"/>
    <w:rsid w:val="009A28F4"/>
    <w:rsid w:val="009A3407"/>
    <w:rsid w:val="009A3A4C"/>
    <w:rsid w:val="009A3CE0"/>
    <w:rsid w:val="009A3EE2"/>
    <w:rsid w:val="009A3F50"/>
    <w:rsid w:val="009A40D3"/>
    <w:rsid w:val="009A4293"/>
    <w:rsid w:val="009A4662"/>
    <w:rsid w:val="009A46EE"/>
    <w:rsid w:val="009A474A"/>
    <w:rsid w:val="009A4882"/>
    <w:rsid w:val="009A4C89"/>
    <w:rsid w:val="009A4CB2"/>
    <w:rsid w:val="009A503D"/>
    <w:rsid w:val="009A548B"/>
    <w:rsid w:val="009A570E"/>
    <w:rsid w:val="009A5799"/>
    <w:rsid w:val="009A5968"/>
    <w:rsid w:val="009A5CB3"/>
    <w:rsid w:val="009A5DBB"/>
    <w:rsid w:val="009A5E27"/>
    <w:rsid w:val="009A618D"/>
    <w:rsid w:val="009A6431"/>
    <w:rsid w:val="009A6CCD"/>
    <w:rsid w:val="009A701D"/>
    <w:rsid w:val="009A75A4"/>
    <w:rsid w:val="009A764D"/>
    <w:rsid w:val="009A7BA3"/>
    <w:rsid w:val="009B02CF"/>
    <w:rsid w:val="009B0480"/>
    <w:rsid w:val="009B04D7"/>
    <w:rsid w:val="009B05BE"/>
    <w:rsid w:val="009B0638"/>
    <w:rsid w:val="009B092B"/>
    <w:rsid w:val="009B09A7"/>
    <w:rsid w:val="009B19F2"/>
    <w:rsid w:val="009B1A1B"/>
    <w:rsid w:val="009B1D7B"/>
    <w:rsid w:val="009B1DEA"/>
    <w:rsid w:val="009B1E70"/>
    <w:rsid w:val="009B20D9"/>
    <w:rsid w:val="009B215B"/>
    <w:rsid w:val="009B21F4"/>
    <w:rsid w:val="009B2413"/>
    <w:rsid w:val="009B250C"/>
    <w:rsid w:val="009B2B33"/>
    <w:rsid w:val="009B2D2E"/>
    <w:rsid w:val="009B335E"/>
    <w:rsid w:val="009B3B06"/>
    <w:rsid w:val="009B3B67"/>
    <w:rsid w:val="009B450E"/>
    <w:rsid w:val="009B4533"/>
    <w:rsid w:val="009B4838"/>
    <w:rsid w:val="009B496E"/>
    <w:rsid w:val="009B49D2"/>
    <w:rsid w:val="009B4F13"/>
    <w:rsid w:val="009B4F26"/>
    <w:rsid w:val="009B4FD3"/>
    <w:rsid w:val="009B5393"/>
    <w:rsid w:val="009B5570"/>
    <w:rsid w:val="009B5747"/>
    <w:rsid w:val="009B5783"/>
    <w:rsid w:val="009B5880"/>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49"/>
    <w:rsid w:val="009C0F79"/>
    <w:rsid w:val="009C0FA5"/>
    <w:rsid w:val="009C1171"/>
    <w:rsid w:val="009C16DA"/>
    <w:rsid w:val="009C172D"/>
    <w:rsid w:val="009C17A7"/>
    <w:rsid w:val="009C1862"/>
    <w:rsid w:val="009C1942"/>
    <w:rsid w:val="009C1D5D"/>
    <w:rsid w:val="009C1FFF"/>
    <w:rsid w:val="009C21FB"/>
    <w:rsid w:val="009C291B"/>
    <w:rsid w:val="009C2E18"/>
    <w:rsid w:val="009C2E73"/>
    <w:rsid w:val="009C3A30"/>
    <w:rsid w:val="009C3BF8"/>
    <w:rsid w:val="009C3C96"/>
    <w:rsid w:val="009C4411"/>
    <w:rsid w:val="009C4839"/>
    <w:rsid w:val="009C4BA1"/>
    <w:rsid w:val="009C4C40"/>
    <w:rsid w:val="009C4C83"/>
    <w:rsid w:val="009C50D5"/>
    <w:rsid w:val="009C5240"/>
    <w:rsid w:val="009C5309"/>
    <w:rsid w:val="009C550F"/>
    <w:rsid w:val="009C55BE"/>
    <w:rsid w:val="009C58CC"/>
    <w:rsid w:val="009C5BAC"/>
    <w:rsid w:val="009C5C37"/>
    <w:rsid w:val="009C6015"/>
    <w:rsid w:val="009C61A5"/>
    <w:rsid w:val="009C6480"/>
    <w:rsid w:val="009C656D"/>
    <w:rsid w:val="009C6590"/>
    <w:rsid w:val="009C671E"/>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4FA8"/>
    <w:rsid w:val="009D5052"/>
    <w:rsid w:val="009D5092"/>
    <w:rsid w:val="009D547F"/>
    <w:rsid w:val="009D55AB"/>
    <w:rsid w:val="009D55B8"/>
    <w:rsid w:val="009D55D6"/>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1FCC"/>
    <w:rsid w:val="009E21E7"/>
    <w:rsid w:val="009E22F9"/>
    <w:rsid w:val="009E2650"/>
    <w:rsid w:val="009E26A2"/>
    <w:rsid w:val="009E28AA"/>
    <w:rsid w:val="009E2A77"/>
    <w:rsid w:val="009E2AEE"/>
    <w:rsid w:val="009E2B0B"/>
    <w:rsid w:val="009E31FF"/>
    <w:rsid w:val="009E3430"/>
    <w:rsid w:val="009E3D9F"/>
    <w:rsid w:val="009E3ED0"/>
    <w:rsid w:val="009E3F71"/>
    <w:rsid w:val="009E4239"/>
    <w:rsid w:val="009E49C3"/>
    <w:rsid w:val="009E4BAB"/>
    <w:rsid w:val="009E4F2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842"/>
    <w:rsid w:val="009E78A2"/>
    <w:rsid w:val="009E7BF3"/>
    <w:rsid w:val="009E7CB4"/>
    <w:rsid w:val="009F00CD"/>
    <w:rsid w:val="009F01BB"/>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6BE5"/>
    <w:rsid w:val="009F70B4"/>
    <w:rsid w:val="009F7DD0"/>
    <w:rsid w:val="009F7F02"/>
    <w:rsid w:val="00A000CC"/>
    <w:rsid w:val="00A001BB"/>
    <w:rsid w:val="00A004CE"/>
    <w:rsid w:val="00A00584"/>
    <w:rsid w:val="00A009BE"/>
    <w:rsid w:val="00A00A6E"/>
    <w:rsid w:val="00A00FE2"/>
    <w:rsid w:val="00A01065"/>
    <w:rsid w:val="00A0129F"/>
    <w:rsid w:val="00A01AE0"/>
    <w:rsid w:val="00A01AE7"/>
    <w:rsid w:val="00A01B2A"/>
    <w:rsid w:val="00A01BAE"/>
    <w:rsid w:val="00A01E7A"/>
    <w:rsid w:val="00A02338"/>
    <w:rsid w:val="00A035D7"/>
    <w:rsid w:val="00A03759"/>
    <w:rsid w:val="00A039D7"/>
    <w:rsid w:val="00A03A71"/>
    <w:rsid w:val="00A03F07"/>
    <w:rsid w:val="00A03F3E"/>
    <w:rsid w:val="00A03FED"/>
    <w:rsid w:val="00A04189"/>
    <w:rsid w:val="00A04249"/>
    <w:rsid w:val="00A04252"/>
    <w:rsid w:val="00A0474C"/>
    <w:rsid w:val="00A04A6D"/>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896"/>
    <w:rsid w:val="00A069AD"/>
    <w:rsid w:val="00A06B95"/>
    <w:rsid w:val="00A06ECA"/>
    <w:rsid w:val="00A06FDE"/>
    <w:rsid w:val="00A07160"/>
    <w:rsid w:val="00A07290"/>
    <w:rsid w:val="00A07326"/>
    <w:rsid w:val="00A07B62"/>
    <w:rsid w:val="00A07D95"/>
    <w:rsid w:val="00A07F53"/>
    <w:rsid w:val="00A07FCA"/>
    <w:rsid w:val="00A10040"/>
    <w:rsid w:val="00A1053B"/>
    <w:rsid w:val="00A105E5"/>
    <w:rsid w:val="00A106F5"/>
    <w:rsid w:val="00A10D40"/>
    <w:rsid w:val="00A10D84"/>
    <w:rsid w:val="00A11478"/>
    <w:rsid w:val="00A115BD"/>
    <w:rsid w:val="00A1241B"/>
    <w:rsid w:val="00A12738"/>
    <w:rsid w:val="00A1288D"/>
    <w:rsid w:val="00A13471"/>
    <w:rsid w:val="00A135F5"/>
    <w:rsid w:val="00A1360A"/>
    <w:rsid w:val="00A139B6"/>
    <w:rsid w:val="00A13C54"/>
    <w:rsid w:val="00A13DAA"/>
    <w:rsid w:val="00A13F9E"/>
    <w:rsid w:val="00A14087"/>
    <w:rsid w:val="00A14AC8"/>
    <w:rsid w:val="00A15084"/>
    <w:rsid w:val="00A15320"/>
    <w:rsid w:val="00A154BB"/>
    <w:rsid w:val="00A15B28"/>
    <w:rsid w:val="00A15C82"/>
    <w:rsid w:val="00A15DE0"/>
    <w:rsid w:val="00A15E70"/>
    <w:rsid w:val="00A15EE0"/>
    <w:rsid w:val="00A160B5"/>
    <w:rsid w:val="00A167C2"/>
    <w:rsid w:val="00A1733B"/>
    <w:rsid w:val="00A17B1A"/>
    <w:rsid w:val="00A20857"/>
    <w:rsid w:val="00A2087F"/>
    <w:rsid w:val="00A208E6"/>
    <w:rsid w:val="00A209EB"/>
    <w:rsid w:val="00A20A56"/>
    <w:rsid w:val="00A20F10"/>
    <w:rsid w:val="00A21325"/>
    <w:rsid w:val="00A21404"/>
    <w:rsid w:val="00A21ED6"/>
    <w:rsid w:val="00A2203C"/>
    <w:rsid w:val="00A222E3"/>
    <w:rsid w:val="00A2238B"/>
    <w:rsid w:val="00A226ED"/>
    <w:rsid w:val="00A22760"/>
    <w:rsid w:val="00A227A9"/>
    <w:rsid w:val="00A22818"/>
    <w:rsid w:val="00A22C84"/>
    <w:rsid w:val="00A22CB0"/>
    <w:rsid w:val="00A22CD0"/>
    <w:rsid w:val="00A23089"/>
    <w:rsid w:val="00A2315A"/>
    <w:rsid w:val="00A2375D"/>
    <w:rsid w:val="00A237EB"/>
    <w:rsid w:val="00A237F3"/>
    <w:rsid w:val="00A23AC2"/>
    <w:rsid w:val="00A23B3A"/>
    <w:rsid w:val="00A24122"/>
    <w:rsid w:val="00A24175"/>
    <w:rsid w:val="00A24BEE"/>
    <w:rsid w:val="00A24C4B"/>
    <w:rsid w:val="00A24D21"/>
    <w:rsid w:val="00A24E78"/>
    <w:rsid w:val="00A2523C"/>
    <w:rsid w:val="00A25653"/>
    <w:rsid w:val="00A25981"/>
    <w:rsid w:val="00A259A5"/>
    <w:rsid w:val="00A25AD7"/>
    <w:rsid w:val="00A26CAB"/>
    <w:rsid w:val="00A26D6F"/>
    <w:rsid w:val="00A2729E"/>
    <w:rsid w:val="00A279BA"/>
    <w:rsid w:val="00A27DE7"/>
    <w:rsid w:val="00A302C9"/>
    <w:rsid w:val="00A3032D"/>
    <w:rsid w:val="00A30BD0"/>
    <w:rsid w:val="00A30BEA"/>
    <w:rsid w:val="00A3116E"/>
    <w:rsid w:val="00A31A3D"/>
    <w:rsid w:val="00A32D03"/>
    <w:rsid w:val="00A334D1"/>
    <w:rsid w:val="00A33A50"/>
    <w:rsid w:val="00A33C1C"/>
    <w:rsid w:val="00A34230"/>
    <w:rsid w:val="00A3460F"/>
    <w:rsid w:val="00A3476E"/>
    <w:rsid w:val="00A347C6"/>
    <w:rsid w:val="00A34AA1"/>
    <w:rsid w:val="00A34BA3"/>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942"/>
    <w:rsid w:val="00A36A98"/>
    <w:rsid w:val="00A36F48"/>
    <w:rsid w:val="00A3746C"/>
    <w:rsid w:val="00A37659"/>
    <w:rsid w:val="00A376F4"/>
    <w:rsid w:val="00A37A9C"/>
    <w:rsid w:val="00A37AA2"/>
    <w:rsid w:val="00A37BDB"/>
    <w:rsid w:val="00A40068"/>
    <w:rsid w:val="00A40286"/>
    <w:rsid w:val="00A402BA"/>
    <w:rsid w:val="00A4043D"/>
    <w:rsid w:val="00A4052B"/>
    <w:rsid w:val="00A40607"/>
    <w:rsid w:val="00A4062D"/>
    <w:rsid w:val="00A40677"/>
    <w:rsid w:val="00A407B1"/>
    <w:rsid w:val="00A407D5"/>
    <w:rsid w:val="00A40C28"/>
    <w:rsid w:val="00A40D93"/>
    <w:rsid w:val="00A40EC6"/>
    <w:rsid w:val="00A416B7"/>
    <w:rsid w:val="00A4186A"/>
    <w:rsid w:val="00A4195A"/>
    <w:rsid w:val="00A41ACD"/>
    <w:rsid w:val="00A41BBB"/>
    <w:rsid w:val="00A41DBD"/>
    <w:rsid w:val="00A4208E"/>
    <w:rsid w:val="00A422A4"/>
    <w:rsid w:val="00A42388"/>
    <w:rsid w:val="00A4248C"/>
    <w:rsid w:val="00A42637"/>
    <w:rsid w:val="00A4277C"/>
    <w:rsid w:val="00A42C66"/>
    <w:rsid w:val="00A4315F"/>
    <w:rsid w:val="00A434E0"/>
    <w:rsid w:val="00A4352A"/>
    <w:rsid w:val="00A43970"/>
    <w:rsid w:val="00A43C8F"/>
    <w:rsid w:val="00A441CE"/>
    <w:rsid w:val="00A44202"/>
    <w:rsid w:val="00A44446"/>
    <w:rsid w:val="00A44563"/>
    <w:rsid w:val="00A44E92"/>
    <w:rsid w:val="00A450AB"/>
    <w:rsid w:val="00A454FC"/>
    <w:rsid w:val="00A4572A"/>
    <w:rsid w:val="00A45A63"/>
    <w:rsid w:val="00A460C9"/>
    <w:rsid w:val="00A4660B"/>
    <w:rsid w:val="00A46691"/>
    <w:rsid w:val="00A46893"/>
    <w:rsid w:val="00A46B19"/>
    <w:rsid w:val="00A46D19"/>
    <w:rsid w:val="00A46D70"/>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33"/>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73C"/>
    <w:rsid w:val="00A54BFE"/>
    <w:rsid w:val="00A54FF2"/>
    <w:rsid w:val="00A55000"/>
    <w:rsid w:val="00A55121"/>
    <w:rsid w:val="00A55216"/>
    <w:rsid w:val="00A553E9"/>
    <w:rsid w:val="00A55954"/>
    <w:rsid w:val="00A55981"/>
    <w:rsid w:val="00A55C8A"/>
    <w:rsid w:val="00A561B3"/>
    <w:rsid w:val="00A56877"/>
    <w:rsid w:val="00A568F9"/>
    <w:rsid w:val="00A56B9B"/>
    <w:rsid w:val="00A56CB5"/>
    <w:rsid w:val="00A5707F"/>
    <w:rsid w:val="00A575DF"/>
    <w:rsid w:val="00A577CC"/>
    <w:rsid w:val="00A5795B"/>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9EC"/>
    <w:rsid w:val="00A67D3D"/>
    <w:rsid w:val="00A67DCE"/>
    <w:rsid w:val="00A67F5A"/>
    <w:rsid w:val="00A7047E"/>
    <w:rsid w:val="00A70722"/>
    <w:rsid w:val="00A70CB8"/>
    <w:rsid w:val="00A70CE6"/>
    <w:rsid w:val="00A70DF9"/>
    <w:rsid w:val="00A71177"/>
    <w:rsid w:val="00A712D3"/>
    <w:rsid w:val="00A717C6"/>
    <w:rsid w:val="00A71BE3"/>
    <w:rsid w:val="00A725B9"/>
    <w:rsid w:val="00A72643"/>
    <w:rsid w:val="00A726E6"/>
    <w:rsid w:val="00A729EA"/>
    <w:rsid w:val="00A72C9C"/>
    <w:rsid w:val="00A72E69"/>
    <w:rsid w:val="00A72F19"/>
    <w:rsid w:val="00A7326B"/>
    <w:rsid w:val="00A73486"/>
    <w:rsid w:val="00A736B8"/>
    <w:rsid w:val="00A73BB7"/>
    <w:rsid w:val="00A73D68"/>
    <w:rsid w:val="00A74028"/>
    <w:rsid w:val="00A74491"/>
    <w:rsid w:val="00A75456"/>
    <w:rsid w:val="00A759E6"/>
    <w:rsid w:val="00A75BDA"/>
    <w:rsid w:val="00A76224"/>
    <w:rsid w:val="00A76289"/>
    <w:rsid w:val="00A77347"/>
    <w:rsid w:val="00A77717"/>
    <w:rsid w:val="00A7781B"/>
    <w:rsid w:val="00A77A11"/>
    <w:rsid w:val="00A77B6C"/>
    <w:rsid w:val="00A77BC9"/>
    <w:rsid w:val="00A77F23"/>
    <w:rsid w:val="00A80131"/>
    <w:rsid w:val="00A8086E"/>
    <w:rsid w:val="00A80B98"/>
    <w:rsid w:val="00A810F1"/>
    <w:rsid w:val="00A81703"/>
    <w:rsid w:val="00A8176C"/>
    <w:rsid w:val="00A81773"/>
    <w:rsid w:val="00A81932"/>
    <w:rsid w:val="00A81C3B"/>
    <w:rsid w:val="00A8238F"/>
    <w:rsid w:val="00A82681"/>
    <w:rsid w:val="00A82816"/>
    <w:rsid w:val="00A82940"/>
    <w:rsid w:val="00A82AA0"/>
    <w:rsid w:val="00A82C0E"/>
    <w:rsid w:val="00A82D0D"/>
    <w:rsid w:val="00A82DDA"/>
    <w:rsid w:val="00A83300"/>
    <w:rsid w:val="00A8335A"/>
    <w:rsid w:val="00A8341D"/>
    <w:rsid w:val="00A83735"/>
    <w:rsid w:val="00A83E58"/>
    <w:rsid w:val="00A841E2"/>
    <w:rsid w:val="00A84473"/>
    <w:rsid w:val="00A84BE3"/>
    <w:rsid w:val="00A84D6B"/>
    <w:rsid w:val="00A85207"/>
    <w:rsid w:val="00A854E4"/>
    <w:rsid w:val="00A855FF"/>
    <w:rsid w:val="00A856BE"/>
    <w:rsid w:val="00A8572F"/>
    <w:rsid w:val="00A85A81"/>
    <w:rsid w:val="00A85AEF"/>
    <w:rsid w:val="00A86515"/>
    <w:rsid w:val="00A86FBB"/>
    <w:rsid w:val="00A87423"/>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773"/>
    <w:rsid w:val="00A91A01"/>
    <w:rsid w:val="00A91A98"/>
    <w:rsid w:val="00A91E74"/>
    <w:rsid w:val="00A92085"/>
    <w:rsid w:val="00A92448"/>
    <w:rsid w:val="00A9257D"/>
    <w:rsid w:val="00A92675"/>
    <w:rsid w:val="00A92C5B"/>
    <w:rsid w:val="00A92DA8"/>
    <w:rsid w:val="00A9300E"/>
    <w:rsid w:val="00A93241"/>
    <w:rsid w:val="00A9373B"/>
    <w:rsid w:val="00A93EF2"/>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97E2E"/>
    <w:rsid w:val="00AA0845"/>
    <w:rsid w:val="00AA084D"/>
    <w:rsid w:val="00AA0AB3"/>
    <w:rsid w:val="00AA0C00"/>
    <w:rsid w:val="00AA0DCF"/>
    <w:rsid w:val="00AA0E5E"/>
    <w:rsid w:val="00AA1129"/>
    <w:rsid w:val="00AA11E8"/>
    <w:rsid w:val="00AA1311"/>
    <w:rsid w:val="00AA1886"/>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43FE"/>
    <w:rsid w:val="00AA51D4"/>
    <w:rsid w:val="00AA58EB"/>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1186"/>
    <w:rsid w:val="00AB125A"/>
    <w:rsid w:val="00AB12DC"/>
    <w:rsid w:val="00AB1584"/>
    <w:rsid w:val="00AB1900"/>
    <w:rsid w:val="00AB1AD0"/>
    <w:rsid w:val="00AB1B63"/>
    <w:rsid w:val="00AB21C5"/>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1B90"/>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52A"/>
    <w:rsid w:val="00AC57D9"/>
    <w:rsid w:val="00AC584A"/>
    <w:rsid w:val="00AC5A84"/>
    <w:rsid w:val="00AC5D0E"/>
    <w:rsid w:val="00AC5D63"/>
    <w:rsid w:val="00AC602D"/>
    <w:rsid w:val="00AC641D"/>
    <w:rsid w:val="00AC653D"/>
    <w:rsid w:val="00AC6E21"/>
    <w:rsid w:val="00AC7299"/>
    <w:rsid w:val="00AC7324"/>
    <w:rsid w:val="00AC78A2"/>
    <w:rsid w:val="00AC7E3D"/>
    <w:rsid w:val="00AC7E97"/>
    <w:rsid w:val="00AD05CF"/>
    <w:rsid w:val="00AD089C"/>
    <w:rsid w:val="00AD08D1"/>
    <w:rsid w:val="00AD0BDF"/>
    <w:rsid w:val="00AD0D0B"/>
    <w:rsid w:val="00AD0D4F"/>
    <w:rsid w:val="00AD12F8"/>
    <w:rsid w:val="00AD15DC"/>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D54"/>
    <w:rsid w:val="00AD4F1C"/>
    <w:rsid w:val="00AD4F58"/>
    <w:rsid w:val="00AD54EC"/>
    <w:rsid w:val="00AD5507"/>
    <w:rsid w:val="00AD574B"/>
    <w:rsid w:val="00AD5788"/>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5BB"/>
    <w:rsid w:val="00AE2702"/>
    <w:rsid w:val="00AE2819"/>
    <w:rsid w:val="00AE2AB5"/>
    <w:rsid w:val="00AE2AD0"/>
    <w:rsid w:val="00AE3425"/>
    <w:rsid w:val="00AE38E5"/>
    <w:rsid w:val="00AE394C"/>
    <w:rsid w:val="00AE40E0"/>
    <w:rsid w:val="00AE470E"/>
    <w:rsid w:val="00AE4A33"/>
    <w:rsid w:val="00AE530E"/>
    <w:rsid w:val="00AE5320"/>
    <w:rsid w:val="00AE610A"/>
    <w:rsid w:val="00AE686C"/>
    <w:rsid w:val="00AE726D"/>
    <w:rsid w:val="00AE72CB"/>
    <w:rsid w:val="00AE745B"/>
    <w:rsid w:val="00AE751D"/>
    <w:rsid w:val="00AE7C85"/>
    <w:rsid w:val="00AE7CC0"/>
    <w:rsid w:val="00AE7FB7"/>
    <w:rsid w:val="00AF0063"/>
    <w:rsid w:val="00AF0202"/>
    <w:rsid w:val="00AF05AB"/>
    <w:rsid w:val="00AF0771"/>
    <w:rsid w:val="00AF08A6"/>
    <w:rsid w:val="00AF1066"/>
    <w:rsid w:val="00AF254A"/>
    <w:rsid w:val="00AF296A"/>
    <w:rsid w:val="00AF296F"/>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35C"/>
    <w:rsid w:val="00AF6B9D"/>
    <w:rsid w:val="00AF6CED"/>
    <w:rsid w:val="00AF6F41"/>
    <w:rsid w:val="00AF740C"/>
    <w:rsid w:val="00B00635"/>
    <w:rsid w:val="00B00776"/>
    <w:rsid w:val="00B008CA"/>
    <w:rsid w:val="00B00908"/>
    <w:rsid w:val="00B012F2"/>
    <w:rsid w:val="00B014F3"/>
    <w:rsid w:val="00B01D8E"/>
    <w:rsid w:val="00B01FF3"/>
    <w:rsid w:val="00B022F7"/>
    <w:rsid w:val="00B0275E"/>
    <w:rsid w:val="00B028AD"/>
    <w:rsid w:val="00B02EEC"/>
    <w:rsid w:val="00B02F57"/>
    <w:rsid w:val="00B02F93"/>
    <w:rsid w:val="00B02FFD"/>
    <w:rsid w:val="00B03112"/>
    <w:rsid w:val="00B03294"/>
    <w:rsid w:val="00B03424"/>
    <w:rsid w:val="00B036F7"/>
    <w:rsid w:val="00B03919"/>
    <w:rsid w:val="00B04387"/>
    <w:rsid w:val="00B043A3"/>
    <w:rsid w:val="00B045EE"/>
    <w:rsid w:val="00B0473C"/>
    <w:rsid w:val="00B049DD"/>
    <w:rsid w:val="00B04D25"/>
    <w:rsid w:val="00B04F14"/>
    <w:rsid w:val="00B053F0"/>
    <w:rsid w:val="00B056BC"/>
    <w:rsid w:val="00B05829"/>
    <w:rsid w:val="00B05885"/>
    <w:rsid w:val="00B059C9"/>
    <w:rsid w:val="00B05AAF"/>
    <w:rsid w:val="00B05AFA"/>
    <w:rsid w:val="00B05BDC"/>
    <w:rsid w:val="00B05CE4"/>
    <w:rsid w:val="00B05F19"/>
    <w:rsid w:val="00B06AC9"/>
    <w:rsid w:val="00B06FAA"/>
    <w:rsid w:val="00B06FAD"/>
    <w:rsid w:val="00B070AA"/>
    <w:rsid w:val="00B072DA"/>
    <w:rsid w:val="00B074E5"/>
    <w:rsid w:val="00B076D2"/>
    <w:rsid w:val="00B079E6"/>
    <w:rsid w:val="00B103F9"/>
    <w:rsid w:val="00B10405"/>
    <w:rsid w:val="00B10E60"/>
    <w:rsid w:val="00B11C39"/>
    <w:rsid w:val="00B122C1"/>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5F21"/>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3F35"/>
    <w:rsid w:val="00B24828"/>
    <w:rsid w:val="00B24BA6"/>
    <w:rsid w:val="00B24D16"/>
    <w:rsid w:val="00B24D74"/>
    <w:rsid w:val="00B24EA6"/>
    <w:rsid w:val="00B2507F"/>
    <w:rsid w:val="00B25489"/>
    <w:rsid w:val="00B25703"/>
    <w:rsid w:val="00B25B6C"/>
    <w:rsid w:val="00B25C76"/>
    <w:rsid w:val="00B25F82"/>
    <w:rsid w:val="00B2629F"/>
    <w:rsid w:val="00B268FD"/>
    <w:rsid w:val="00B269C5"/>
    <w:rsid w:val="00B26A3F"/>
    <w:rsid w:val="00B26CD3"/>
    <w:rsid w:val="00B26EA0"/>
    <w:rsid w:val="00B26EA5"/>
    <w:rsid w:val="00B27446"/>
    <w:rsid w:val="00B274FD"/>
    <w:rsid w:val="00B277CF"/>
    <w:rsid w:val="00B2785C"/>
    <w:rsid w:val="00B2787E"/>
    <w:rsid w:val="00B27F8C"/>
    <w:rsid w:val="00B300B1"/>
    <w:rsid w:val="00B3069F"/>
    <w:rsid w:val="00B306C5"/>
    <w:rsid w:val="00B308AF"/>
    <w:rsid w:val="00B30EF9"/>
    <w:rsid w:val="00B30F4D"/>
    <w:rsid w:val="00B31127"/>
    <w:rsid w:val="00B31284"/>
    <w:rsid w:val="00B31288"/>
    <w:rsid w:val="00B31771"/>
    <w:rsid w:val="00B31C5D"/>
    <w:rsid w:val="00B31D92"/>
    <w:rsid w:val="00B32089"/>
    <w:rsid w:val="00B322E1"/>
    <w:rsid w:val="00B3234B"/>
    <w:rsid w:val="00B3241C"/>
    <w:rsid w:val="00B3259B"/>
    <w:rsid w:val="00B3275C"/>
    <w:rsid w:val="00B32BE4"/>
    <w:rsid w:val="00B32F2C"/>
    <w:rsid w:val="00B3369F"/>
    <w:rsid w:val="00B33774"/>
    <w:rsid w:val="00B339A2"/>
    <w:rsid w:val="00B340D1"/>
    <w:rsid w:val="00B346A2"/>
    <w:rsid w:val="00B346CB"/>
    <w:rsid w:val="00B347E7"/>
    <w:rsid w:val="00B34924"/>
    <w:rsid w:val="00B34C27"/>
    <w:rsid w:val="00B34C90"/>
    <w:rsid w:val="00B34CBD"/>
    <w:rsid w:val="00B34DC9"/>
    <w:rsid w:val="00B34F1F"/>
    <w:rsid w:val="00B3545D"/>
    <w:rsid w:val="00B35553"/>
    <w:rsid w:val="00B360C9"/>
    <w:rsid w:val="00B36677"/>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ED9"/>
    <w:rsid w:val="00B40F81"/>
    <w:rsid w:val="00B40FDE"/>
    <w:rsid w:val="00B41510"/>
    <w:rsid w:val="00B415F6"/>
    <w:rsid w:val="00B4164D"/>
    <w:rsid w:val="00B41CED"/>
    <w:rsid w:val="00B41E23"/>
    <w:rsid w:val="00B42096"/>
    <w:rsid w:val="00B42421"/>
    <w:rsid w:val="00B4279D"/>
    <w:rsid w:val="00B42857"/>
    <w:rsid w:val="00B42D0F"/>
    <w:rsid w:val="00B432E0"/>
    <w:rsid w:val="00B43757"/>
    <w:rsid w:val="00B439D4"/>
    <w:rsid w:val="00B43C1B"/>
    <w:rsid w:val="00B4422B"/>
    <w:rsid w:val="00B44BAC"/>
    <w:rsid w:val="00B44CFC"/>
    <w:rsid w:val="00B451C2"/>
    <w:rsid w:val="00B451FD"/>
    <w:rsid w:val="00B4589A"/>
    <w:rsid w:val="00B46361"/>
    <w:rsid w:val="00B46648"/>
    <w:rsid w:val="00B47369"/>
    <w:rsid w:val="00B474A0"/>
    <w:rsid w:val="00B47521"/>
    <w:rsid w:val="00B476B4"/>
    <w:rsid w:val="00B47B30"/>
    <w:rsid w:val="00B500E8"/>
    <w:rsid w:val="00B50311"/>
    <w:rsid w:val="00B50463"/>
    <w:rsid w:val="00B5076D"/>
    <w:rsid w:val="00B507E4"/>
    <w:rsid w:val="00B5083E"/>
    <w:rsid w:val="00B50B01"/>
    <w:rsid w:val="00B50E50"/>
    <w:rsid w:val="00B50EE6"/>
    <w:rsid w:val="00B510EE"/>
    <w:rsid w:val="00B51815"/>
    <w:rsid w:val="00B51CC8"/>
    <w:rsid w:val="00B52212"/>
    <w:rsid w:val="00B52366"/>
    <w:rsid w:val="00B52631"/>
    <w:rsid w:val="00B52A22"/>
    <w:rsid w:val="00B52B0B"/>
    <w:rsid w:val="00B53011"/>
    <w:rsid w:val="00B530CE"/>
    <w:rsid w:val="00B53FE9"/>
    <w:rsid w:val="00B540BC"/>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E08"/>
    <w:rsid w:val="00B62FD3"/>
    <w:rsid w:val="00B634A2"/>
    <w:rsid w:val="00B63670"/>
    <w:rsid w:val="00B637B2"/>
    <w:rsid w:val="00B63909"/>
    <w:rsid w:val="00B643D0"/>
    <w:rsid w:val="00B646E1"/>
    <w:rsid w:val="00B647EF"/>
    <w:rsid w:val="00B64AAE"/>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80"/>
    <w:rsid w:val="00B720B8"/>
    <w:rsid w:val="00B72256"/>
    <w:rsid w:val="00B723E4"/>
    <w:rsid w:val="00B727F7"/>
    <w:rsid w:val="00B7292E"/>
    <w:rsid w:val="00B72A9F"/>
    <w:rsid w:val="00B72BB1"/>
    <w:rsid w:val="00B72D96"/>
    <w:rsid w:val="00B72DE5"/>
    <w:rsid w:val="00B72EDE"/>
    <w:rsid w:val="00B72F45"/>
    <w:rsid w:val="00B733EE"/>
    <w:rsid w:val="00B735C3"/>
    <w:rsid w:val="00B736FE"/>
    <w:rsid w:val="00B73B45"/>
    <w:rsid w:val="00B73FA4"/>
    <w:rsid w:val="00B74050"/>
    <w:rsid w:val="00B743A2"/>
    <w:rsid w:val="00B744E9"/>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7DF"/>
    <w:rsid w:val="00B80994"/>
    <w:rsid w:val="00B811B4"/>
    <w:rsid w:val="00B811C8"/>
    <w:rsid w:val="00B8123B"/>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6D0"/>
    <w:rsid w:val="00B8485A"/>
    <w:rsid w:val="00B84D67"/>
    <w:rsid w:val="00B84DEB"/>
    <w:rsid w:val="00B85077"/>
    <w:rsid w:val="00B8525D"/>
    <w:rsid w:val="00B85293"/>
    <w:rsid w:val="00B85CFC"/>
    <w:rsid w:val="00B85F65"/>
    <w:rsid w:val="00B86259"/>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3E2"/>
    <w:rsid w:val="00B966A1"/>
    <w:rsid w:val="00B96AEC"/>
    <w:rsid w:val="00B9700D"/>
    <w:rsid w:val="00B97561"/>
    <w:rsid w:val="00B977E8"/>
    <w:rsid w:val="00B9785C"/>
    <w:rsid w:val="00B97E98"/>
    <w:rsid w:val="00B97EE3"/>
    <w:rsid w:val="00B97F4E"/>
    <w:rsid w:val="00BA021D"/>
    <w:rsid w:val="00BA091C"/>
    <w:rsid w:val="00BA0B61"/>
    <w:rsid w:val="00BA1020"/>
    <w:rsid w:val="00BA10D8"/>
    <w:rsid w:val="00BA119F"/>
    <w:rsid w:val="00BA144D"/>
    <w:rsid w:val="00BA1C22"/>
    <w:rsid w:val="00BA1D5A"/>
    <w:rsid w:val="00BA1DA3"/>
    <w:rsid w:val="00BA22D6"/>
    <w:rsid w:val="00BA2655"/>
    <w:rsid w:val="00BA26B9"/>
    <w:rsid w:val="00BA2829"/>
    <w:rsid w:val="00BA2987"/>
    <w:rsid w:val="00BA2B64"/>
    <w:rsid w:val="00BA2C47"/>
    <w:rsid w:val="00BA2F93"/>
    <w:rsid w:val="00BA3486"/>
    <w:rsid w:val="00BA3769"/>
    <w:rsid w:val="00BA389C"/>
    <w:rsid w:val="00BA3A1A"/>
    <w:rsid w:val="00BA3E6D"/>
    <w:rsid w:val="00BA3FB3"/>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082"/>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70B"/>
    <w:rsid w:val="00BB6BFF"/>
    <w:rsid w:val="00BB6C16"/>
    <w:rsid w:val="00BB6E49"/>
    <w:rsid w:val="00BB6F4B"/>
    <w:rsid w:val="00BB71DC"/>
    <w:rsid w:val="00BB758D"/>
    <w:rsid w:val="00BB76EA"/>
    <w:rsid w:val="00BB7714"/>
    <w:rsid w:val="00BB7AB3"/>
    <w:rsid w:val="00BC06FD"/>
    <w:rsid w:val="00BC0A07"/>
    <w:rsid w:val="00BC0A41"/>
    <w:rsid w:val="00BC0F79"/>
    <w:rsid w:val="00BC1098"/>
    <w:rsid w:val="00BC128B"/>
    <w:rsid w:val="00BC133D"/>
    <w:rsid w:val="00BC1357"/>
    <w:rsid w:val="00BC150C"/>
    <w:rsid w:val="00BC16E0"/>
    <w:rsid w:val="00BC2008"/>
    <w:rsid w:val="00BC248A"/>
    <w:rsid w:val="00BC31D3"/>
    <w:rsid w:val="00BC3CBD"/>
    <w:rsid w:val="00BC3DBA"/>
    <w:rsid w:val="00BC4070"/>
    <w:rsid w:val="00BC446B"/>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6B"/>
    <w:rsid w:val="00BC61EF"/>
    <w:rsid w:val="00BC6315"/>
    <w:rsid w:val="00BC63AB"/>
    <w:rsid w:val="00BC6450"/>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0F5F"/>
    <w:rsid w:val="00BD104E"/>
    <w:rsid w:val="00BD148C"/>
    <w:rsid w:val="00BD18DC"/>
    <w:rsid w:val="00BD1BB1"/>
    <w:rsid w:val="00BD1D3E"/>
    <w:rsid w:val="00BD2012"/>
    <w:rsid w:val="00BD244C"/>
    <w:rsid w:val="00BD24E6"/>
    <w:rsid w:val="00BD2564"/>
    <w:rsid w:val="00BD2605"/>
    <w:rsid w:val="00BD2731"/>
    <w:rsid w:val="00BD2975"/>
    <w:rsid w:val="00BD2D17"/>
    <w:rsid w:val="00BD2F85"/>
    <w:rsid w:val="00BD37F3"/>
    <w:rsid w:val="00BD3818"/>
    <w:rsid w:val="00BD39C2"/>
    <w:rsid w:val="00BD4480"/>
    <w:rsid w:val="00BD47CD"/>
    <w:rsid w:val="00BD48E4"/>
    <w:rsid w:val="00BD49F2"/>
    <w:rsid w:val="00BD4B96"/>
    <w:rsid w:val="00BD5896"/>
    <w:rsid w:val="00BD5D19"/>
    <w:rsid w:val="00BD5DFC"/>
    <w:rsid w:val="00BD640B"/>
    <w:rsid w:val="00BD6523"/>
    <w:rsid w:val="00BD6A15"/>
    <w:rsid w:val="00BD6C2C"/>
    <w:rsid w:val="00BD6D51"/>
    <w:rsid w:val="00BD6E25"/>
    <w:rsid w:val="00BD73EA"/>
    <w:rsid w:val="00BD77BC"/>
    <w:rsid w:val="00BD7E45"/>
    <w:rsid w:val="00BE0098"/>
    <w:rsid w:val="00BE0239"/>
    <w:rsid w:val="00BE060F"/>
    <w:rsid w:val="00BE07EB"/>
    <w:rsid w:val="00BE0BF4"/>
    <w:rsid w:val="00BE0D23"/>
    <w:rsid w:val="00BE12F9"/>
    <w:rsid w:val="00BE150B"/>
    <w:rsid w:val="00BE1561"/>
    <w:rsid w:val="00BE158C"/>
    <w:rsid w:val="00BE15FF"/>
    <w:rsid w:val="00BE1957"/>
    <w:rsid w:val="00BE1C6C"/>
    <w:rsid w:val="00BE239E"/>
    <w:rsid w:val="00BE2404"/>
    <w:rsid w:val="00BE24F4"/>
    <w:rsid w:val="00BE26B5"/>
    <w:rsid w:val="00BE29A5"/>
    <w:rsid w:val="00BE2F74"/>
    <w:rsid w:val="00BE2FC5"/>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D10"/>
    <w:rsid w:val="00BF0E13"/>
    <w:rsid w:val="00BF0EFB"/>
    <w:rsid w:val="00BF11C3"/>
    <w:rsid w:val="00BF1878"/>
    <w:rsid w:val="00BF1EED"/>
    <w:rsid w:val="00BF261A"/>
    <w:rsid w:val="00BF2BFD"/>
    <w:rsid w:val="00BF2E53"/>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9B"/>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405"/>
    <w:rsid w:val="00C02478"/>
    <w:rsid w:val="00C0293E"/>
    <w:rsid w:val="00C029CF"/>
    <w:rsid w:val="00C02D6A"/>
    <w:rsid w:val="00C02F0B"/>
    <w:rsid w:val="00C02FD2"/>
    <w:rsid w:val="00C03011"/>
    <w:rsid w:val="00C03124"/>
    <w:rsid w:val="00C0334E"/>
    <w:rsid w:val="00C033A0"/>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61A6"/>
    <w:rsid w:val="00C06351"/>
    <w:rsid w:val="00C0636D"/>
    <w:rsid w:val="00C06518"/>
    <w:rsid w:val="00C06803"/>
    <w:rsid w:val="00C06D83"/>
    <w:rsid w:val="00C06F83"/>
    <w:rsid w:val="00C070E3"/>
    <w:rsid w:val="00C07AAF"/>
    <w:rsid w:val="00C07E93"/>
    <w:rsid w:val="00C101A3"/>
    <w:rsid w:val="00C10935"/>
    <w:rsid w:val="00C1093A"/>
    <w:rsid w:val="00C10946"/>
    <w:rsid w:val="00C10A47"/>
    <w:rsid w:val="00C10D62"/>
    <w:rsid w:val="00C10D78"/>
    <w:rsid w:val="00C10FE5"/>
    <w:rsid w:val="00C11049"/>
    <w:rsid w:val="00C114AC"/>
    <w:rsid w:val="00C11713"/>
    <w:rsid w:val="00C12400"/>
    <w:rsid w:val="00C12562"/>
    <w:rsid w:val="00C12D21"/>
    <w:rsid w:val="00C13247"/>
    <w:rsid w:val="00C133A6"/>
    <w:rsid w:val="00C13783"/>
    <w:rsid w:val="00C13862"/>
    <w:rsid w:val="00C13B3C"/>
    <w:rsid w:val="00C13B6C"/>
    <w:rsid w:val="00C1418F"/>
    <w:rsid w:val="00C145B0"/>
    <w:rsid w:val="00C14A3C"/>
    <w:rsid w:val="00C14C99"/>
    <w:rsid w:val="00C150A9"/>
    <w:rsid w:val="00C1511F"/>
    <w:rsid w:val="00C151FD"/>
    <w:rsid w:val="00C153F5"/>
    <w:rsid w:val="00C154BC"/>
    <w:rsid w:val="00C15705"/>
    <w:rsid w:val="00C15755"/>
    <w:rsid w:val="00C15D4A"/>
    <w:rsid w:val="00C15DE5"/>
    <w:rsid w:val="00C15E1A"/>
    <w:rsid w:val="00C15EDB"/>
    <w:rsid w:val="00C164BD"/>
    <w:rsid w:val="00C16682"/>
    <w:rsid w:val="00C168F9"/>
    <w:rsid w:val="00C16B81"/>
    <w:rsid w:val="00C16CC6"/>
    <w:rsid w:val="00C17345"/>
    <w:rsid w:val="00C17452"/>
    <w:rsid w:val="00C17576"/>
    <w:rsid w:val="00C177F2"/>
    <w:rsid w:val="00C17826"/>
    <w:rsid w:val="00C17EF8"/>
    <w:rsid w:val="00C17F23"/>
    <w:rsid w:val="00C201AB"/>
    <w:rsid w:val="00C20261"/>
    <w:rsid w:val="00C202D6"/>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78"/>
    <w:rsid w:val="00C244CE"/>
    <w:rsid w:val="00C24868"/>
    <w:rsid w:val="00C24A34"/>
    <w:rsid w:val="00C24C35"/>
    <w:rsid w:val="00C24E27"/>
    <w:rsid w:val="00C24EC7"/>
    <w:rsid w:val="00C24F29"/>
    <w:rsid w:val="00C25262"/>
    <w:rsid w:val="00C253C3"/>
    <w:rsid w:val="00C25641"/>
    <w:rsid w:val="00C25DEA"/>
    <w:rsid w:val="00C25FA8"/>
    <w:rsid w:val="00C2613E"/>
    <w:rsid w:val="00C2672C"/>
    <w:rsid w:val="00C2681F"/>
    <w:rsid w:val="00C26B43"/>
    <w:rsid w:val="00C26C59"/>
    <w:rsid w:val="00C272EC"/>
    <w:rsid w:val="00C27DA2"/>
    <w:rsid w:val="00C27EB7"/>
    <w:rsid w:val="00C27FF9"/>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7B9"/>
    <w:rsid w:val="00C3692F"/>
    <w:rsid w:val="00C36B86"/>
    <w:rsid w:val="00C36E23"/>
    <w:rsid w:val="00C36FCF"/>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07"/>
    <w:rsid w:val="00C42F66"/>
    <w:rsid w:val="00C43371"/>
    <w:rsid w:val="00C439C8"/>
    <w:rsid w:val="00C4416F"/>
    <w:rsid w:val="00C4419A"/>
    <w:rsid w:val="00C44825"/>
    <w:rsid w:val="00C45131"/>
    <w:rsid w:val="00C45754"/>
    <w:rsid w:val="00C45AFC"/>
    <w:rsid w:val="00C45DAD"/>
    <w:rsid w:val="00C46050"/>
    <w:rsid w:val="00C4634F"/>
    <w:rsid w:val="00C46581"/>
    <w:rsid w:val="00C47146"/>
    <w:rsid w:val="00C471E7"/>
    <w:rsid w:val="00C477BC"/>
    <w:rsid w:val="00C47C60"/>
    <w:rsid w:val="00C47DAE"/>
    <w:rsid w:val="00C500C5"/>
    <w:rsid w:val="00C50498"/>
    <w:rsid w:val="00C50575"/>
    <w:rsid w:val="00C50630"/>
    <w:rsid w:val="00C509CF"/>
    <w:rsid w:val="00C50FAA"/>
    <w:rsid w:val="00C5194F"/>
    <w:rsid w:val="00C5228E"/>
    <w:rsid w:val="00C5236C"/>
    <w:rsid w:val="00C5250C"/>
    <w:rsid w:val="00C5294E"/>
    <w:rsid w:val="00C529F7"/>
    <w:rsid w:val="00C52D72"/>
    <w:rsid w:val="00C52E82"/>
    <w:rsid w:val="00C53038"/>
    <w:rsid w:val="00C530E2"/>
    <w:rsid w:val="00C5356A"/>
    <w:rsid w:val="00C53627"/>
    <w:rsid w:val="00C53806"/>
    <w:rsid w:val="00C53A95"/>
    <w:rsid w:val="00C53BBF"/>
    <w:rsid w:val="00C53DD2"/>
    <w:rsid w:val="00C53F8E"/>
    <w:rsid w:val="00C5402D"/>
    <w:rsid w:val="00C543F9"/>
    <w:rsid w:val="00C54550"/>
    <w:rsid w:val="00C54938"/>
    <w:rsid w:val="00C54ACC"/>
    <w:rsid w:val="00C54D5D"/>
    <w:rsid w:val="00C54E5F"/>
    <w:rsid w:val="00C551DB"/>
    <w:rsid w:val="00C5530B"/>
    <w:rsid w:val="00C55C4C"/>
    <w:rsid w:val="00C55F27"/>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DF0"/>
    <w:rsid w:val="00C61FDE"/>
    <w:rsid w:val="00C62222"/>
    <w:rsid w:val="00C62A5C"/>
    <w:rsid w:val="00C62B95"/>
    <w:rsid w:val="00C63633"/>
    <w:rsid w:val="00C63661"/>
    <w:rsid w:val="00C63CF4"/>
    <w:rsid w:val="00C63F19"/>
    <w:rsid w:val="00C63F22"/>
    <w:rsid w:val="00C6409C"/>
    <w:rsid w:val="00C6431C"/>
    <w:rsid w:val="00C6444E"/>
    <w:rsid w:val="00C647CD"/>
    <w:rsid w:val="00C64846"/>
    <w:rsid w:val="00C64869"/>
    <w:rsid w:val="00C64AC4"/>
    <w:rsid w:val="00C64C19"/>
    <w:rsid w:val="00C64EF6"/>
    <w:rsid w:val="00C650A7"/>
    <w:rsid w:val="00C65167"/>
    <w:rsid w:val="00C65317"/>
    <w:rsid w:val="00C65AC6"/>
    <w:rsid w:val="00C65DB2"/>
    <w:rsid w:val="00C65E47"/>
    <w:rsid w:val="00C65E90"/>
    <w:rsid w:val="00C66626"/>
    <w:rsid w:val="00C66AB6"/>
    <w:rsid w:val="00C66E69"/>
    <w:rsid w:val="00C66F08"/>
    <w:rsid w:val="00C66FD0"/>
    <w:rsid w:val="00C67217"/>
    <w:rsid w:val="00C674C4"/>
    <w:rsid w:val="00C679F1"/>
    <w:rsid w:val="00C67C53"/>
    <w:rsid w:val="00C67D68"/>
    <w:rsid w:val="00C70245"/>
    <w:rsid w:val="00C70327"/>
    <w:rsid w:val="00C70A67"/>
    <w:rsid w:val="00C70B41"/>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B60"/>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A31"/>
    <w:rsid w:val="00C80CC5"/>
    <w:rsid w:val="00C8138D"/>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6DE1"/>
    <w:rsid w:val="00C87276"/>
    <w:rsid w:val="00C872E9"/>
    <w:rsid w:val="00C875DB"/>
    <w:rsid w:val="00C87775"/>
    <w:rsid w:val="00C87AB3"/>
    <w:rsid w:val="00C87B36"/>
    <w:rsid w:val="00C87B83"/>
    <w:rsid w:val="00C87BE5"/>
    <w:rsid w:val="00C9024F"/>
    <w:rsid w:val="00C907E8"/>
    <w:rsid w:val="00C908BF"/>
    <w:rsid w:val="00C90961"/>
    <w:rsid w:val="00C909E0"/>
    <w:rsid w:val="00C90D92"/>
    <w:rsid w:val="00C91092"/>
    <w:rsid w:val="00C915A0"/>
    <w:rsid w:val="00C91A9A"/>
    <w:rsid w:val="00C91D3F"/>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5FB2"/>
    <w:rsid w:val="00C965CD"/>
    <w:rsid w:val="00C96A11"/>
    <w:rsid w:val="00C96B6A"/>
    <w:rsid w:val="00C96D15"/>
    <w:rsid w:val="00C96D9F"/>
    <w:rsid w:val="00C96FB9"/>
    <w:rsid w:val="00C97654"/>
    <w:rsid w:val="00C978A0"/>
    <w:rsid w:val="00CA077A"/>
    <w:rsid w:val="00CA0DCC"/>
    <w:rsid w:val="00CA0FD9"/>
    <w:rsid w:val="00CA141D"/>
    <w:rsid w:val="00CA1676"/>
    <w:rsid w:val="00CA169A"/>
    <w:rsid w:val="00CA1D3C"/>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4D27"/>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35"/>
    <w:rsid w:val="00CB15DB"/>
    <w:rsid w:val="00CB16AC"/>
    <w:rsid w:val="00CB1F41"/>
    <w:rsid w:val="00CB1F93"/>
    <w:rsid w:val="00CB21BC"/>
    <w:rsid w:val="00CB23A6"/>
    <w:rsid w:val="00CB2508"/>
    <w:rsid w:val="00CB2671"/>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9A"/>
    <w:rsid w:val="00CC51C6"/>
    <w:rsid w:val="00CC59E6"/>
    <w:rsid w:val="00CC5C32"/>
    <w:rsid w:val="00CC5DF5"/>
    <w:rsid w:val="00CC60AE"/>
    <w:rsid w:val="00CC6119"/>
    <w:rsid w:val="00CC6131"/>
    <w:rsid w:val="00CC6286"/>
    <w:rsid w:val="00CC64A1"/>
    <w:rsid w:val="00CC688D"/>
    <w:rsid w:val="00CC6EDE"/>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35C"/>
    <w:rsid w:val="00CD539D"/>
    <w:rsid w:val="00CD548F"/>
    <w:rsid w:val="00CD54E4"/>
    <w:rsid w:val="00CD55EF"/>
    <w:rsid w:val="00CD5787"/>
    <w:rsid w:val="00CD5FF9"/>
    <w:rsid w:val="00CD6191"/>
    <w:rsid w:val="00CD6BC6"/>
    <w:rsid w:val="00CD6C2E"/>
    <w:rsid w:val="00CD6C4D"/>
    <w:rsid w:val="00CD73A1"/>
    <w:rsid w:val="00CD7AF1"/>
    <w:rsid w:val="00CD7F2E"/>
    <w:rsid w:val="00CD7FFC"/>
    <w:rsid w:val="00CE006C"/>
    <w:rsid w:val="00CE0793"/>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0B2"/>
    <w:rsid w:val="00CE7218"/>
    <w:rsid w:val="00CE721C"/>
    <w:rsid w:val="00CE7300"/>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3CCA"/>
    <w:rsid w:val="00CF40DF"/>
    <w:rsid w:val="00CF42E4"/>
    <w:rsid w:val="00CF4685"/>
    <w:rsid w:val="00CF46BC"/>
    <w:rsid w:val="00CF46DD"/>
    <w:rsid w:val="00CF4706"/>
    <w:rsid w:val="00CF4CAF"/>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CB4"/>
    <w:rsid w:val="00CF7DEF"/>
    <w:rsid w:val="00CF7F66"/>
    <w:rsid w:val="00D00002"/>
    <w:rsid w:val="00D0029F"/>
    <w:rsid w:val="00D00327"/>
    <w:rsid w:val="00D00726"/>
    <w:rsid w:val="00D00A68"/>
    <w:rsid w:val="00D00F2D"/>
    <w:rsid w:val="00D01488"/>
    <w:rsid w:val="00D01AFD"/>
    <w:rsid w:val="00D01D3D"/>
    <w:rsid w:val="00D02096"/>
    <w:rsid w:val="00D02206"/>
    <w:rsid w:val="00D025F1"/>
    <w:rsid w:val="00D02669"/>
    <w:rsid w:val="00D02872"/>
    <w:rsid w:val="00D02896"/>
    <w:rsid w:val="00D029D9"/>
    <w:rsid w:val="00D02AEA"/>
    <w:rsid w:val="00D02D13"/>
    <w:rsid w:val="00D02FD5"/>
    <w:rsid w:val="00D030BC"/>
    <w:rsid w:val="00D032FD"/>
    <w:rsid w:val="00D0339D"/>
    <w:rsid w:val="00D03634"/>
    <w:rsid w:val="00D0384D"/>
    <w:rsid w:val="00D03852"/>
    <w:rsid w:val="00D043D9"/>
    <w:rsid w:val="00D0441E"/>
    <w:rsid w:val="00D04463"/>
    <w:rsid w:val="00D04ECE"/>
    <w:rsid w:val="00D0542A"/>
    <w:rsid w:val="00D05437"/>
    <w:rsid w:val="00D0544B"/>
    <w:rsid w:val="00D0552C"/>
    <w:rsid w:val="00D05B10"/>
    <w:rsid w:val="00D05C1C"/>
    <w:rsid w:val="00D05CA6"/>
    <w:rsid w:val="00D06423"/>
    <w:rsid w:val="00D06BA6"/>
    <w:rsid w:val="00D06C51"/>
    <w:rsid w:val="00D06EE6"/>
    <w:rsid w:val="00D071C2"/>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CF3"/>
    <w:rsid w:val="00D13E28"/>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1846"/>
    <w:rsid w:val="00D22723"/>
    <w:rsid w:val="00D2274C"/>
    <w:rsid w:val="00D22B63"/>
    <w:rsid w:val="00D22CC0"/>
    <w:rsid w:val="00D22E13"/>
    <w:rsid w:val="00D23005"/>
    <w:rsid w:val="00D23009"/>
    <w:rsid w:val="00D23259"/>
    <w:rsid w:val="00D23407"/>
    <w:rsid w:val="00D23582"/>
    <w:rsid w:val="00D235F9"/>
    <w:rsid w:val="00D2370E"/>
    <w:rsid w:val="00D23CBB"/>
    <w:rsid w:val="00D242E4"/>
    <w:rsid w:val="00D243A6"/>
    <w:rsid w:val="00D243F6"/>
    <w:rsid w:val="00D24848"/>
    <w:rsid w:val="00D2507F"/>
    <w:rsid w:val="00D25598"/>
    <w:rsid w:val="00D25B58"/>
    <w:rsid w:val="00D25BA7"/>
    <w:rsid w:val="00D25F1D"/>
    <w:rsid w:val="00D261A6"/>
    <w:rsid w:val="00D26305"/>
    <w:rsid w:val="00D26BD0"/>
    <w:rsid w:val="00D26FDD"/>
    <w:rsid w:val="00D26FF7"/>
    <w:rsid w:val="00D27138"/>
    <w:rsid w:val="00D271BF"/>
    <w:rsid w:val="00D271F1"/>
    <w:rsid w:val="00D2737E"/>
    <w:rsid w:val="00D27460"/>
    <w:rsid w:val="00D276A2"/>
    <w:rsid w:val="00D276AC"/>
    <w:rsid w:val="00D277A8"/>
    <w:rsid w:val="00D3003B"/>
    <w:rsid w:val="00D3005B"/>
    <w:rsid w:val="00D30217"/>
    <w:rsid w:val="00D303B8"/>
    <w:rsid w:val="00D309E6"/>
    <w:rsid w:val="00D30C94"/>
    <w:rsid w:val="00D30D94"/>
    <w:rsid w:val="00D31072"/>
    <w:rsid w:val="00D311D3"/>
    <w:rsid w:val="00D3146C"/>
    <w:rsid w:val="00D314E5"/>
    <w:rsid w:val="00D31649"/>
    <w:rsid w:val="00D31833"/>
    <w:rsid w:val="00D318DD"/>
    <w:rsid w:val="00D3190F"/>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039"/>
    <w:rsid w:val="00D36138"/>
    <w:rsid w:val="00D3618E"/>
    <w:rsid w:val="00D36775"/>
    <w:rsid w:val="00D36BFB"/>
    <w:rsid w:val="00D3706B"/>
    <w:rsid w:val="00D3727A"/>
    <w:rsid w:val="00D3734F"/>
    <w:rsid w:val="00D373BA"/>
    <w:rsid w:val="00D374DE"/>
    <w:rsid w:val="00D3750C"/>
    <w:rsid w:val="00D377D5"/>
    <w:rsid w:val="00D37837"/>
    <w:rsid w:val="00D3795E"/>
    <w:rsid w:val="00D37BF3"/>
    <w:rsid w:val="00D37EC2"/>
    <w:rsid w:val="00D37F75"/>
    <w:rsid w:val="00D40073"/>
    <w:rsid w:val="00D40204"/>
    <w:rsid w:val="00D40559"/>
    <w:rsid w:val="00D4074F"/>
    <w:rsid w:val="00D40E65"/>
    <w:rsid w:val="00D410B3"/>
    <w:rsid w:val="00D41DBF"/>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092"/>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801"/>
    <w:rsid w:val="00D5695B"/>
    <w:rsid w:val="00D569E3"/>
    <w:rsid w:val="00D56D27"/>
    <w:rsid w:val="00D56FDE"/>
    <w:rsid w:val="00D56FF7"/>
    <w:rsid w:val="00D573E6"/>
    <w:rsid w:val="00D5785B"/>
    <w:rsid w:val="00D5785C"/>
    <w:rsid w:val="00D57FCA"/>
    <w:rsid w:val="00D60692"/>
    <w:rsid w:val="00D60C5E"/>
    <w:rsid w:val="00D6103D"/>
    <w:rsid w:val="00D617DA"/>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81F"/>
    <w:rsid w:val="00D679E1"/>
    <w:rsid w:val="00D70902"/>
    <w:rsid w:val="00D70926"/>
    <w:rsid w:val="00D709A5"/>
    <w:rsid w:val="00D70A7D"/>
    <w:rsid w:val="00D70B22"/>
    <w:rsid w:val="00D70D32"/>
    <w:rsid w:val="00D70D88"/>
    <w:rsid w:val="00D70DFD"/>
    <w:rsid w:val="00D711A7"/>
    <w:rsid w:val="00D714CA"/>
    <w:rsid w:val="00D71733"/>
    <w:rsid w:val="00D71B7A"/>
    <w:rsid w:val="00D7231C"/>
    <w:rsid w:val="00D72594"/>
    <w:rsid w:val="00D72795"/>
    <w:rsid w:val="00D7292C"/>
    <w:rsid w:val="00D72A83"/>
    <w:rsid w:val="00D7300D"/>
    <w:rsid w:val="00D730A3"/>
    <w:rsid w:val="00D732C4"/>
    <w:rsid w:val="00D7342C"/>
    <w:rsid w:val="00D734D5"/>
    <w:rsid w:val="00D737E3"/>
    <w:rsid w:val="00D73AA2"/>
    <w:rsid w:val="00D73B23"/>
    <w:rsid w:val="00D73F82"/>
    <w:rsid w:val="00D74B7F"/>
    <w:rsid w:val="00D74C53"/>
    <w:rsid w:val="00D759BA"/>
    <w:rsid w:val="00D75C5E"/>
    <w:rsid w:val="00D762E9"/>
    <w:rsid w:val="00D76392"/>
    <w:rsid w:val="00D76728"/>
    <w:rsid w:val="00D7675F"/>
    <w:rsid w:val="00D767A8"/>
    <w:rsid w:val="00D76823"/>
    <w:rsid w:val="00D76C13"/>
    <w:rsid w:val="00D76D9A"/>
    <w:rsid w:val="00D76EAD"/>
    <w:rsid w:val="00D77239"/>
    <w:rsid w:val="00D77819"/>
    <w:rsid w:val="00D7783D"/>
    <w:rsid w:val="00D77911"/>
    <w:rsid w:val="00D77F58"/>
    <w:rsid w:val="00D80016"/>
    <w:rsid w:val="00D8017E"/>
    <w:rsid w:val="00D803DF"/>
    <w:rsid w:val="00D809A6"/>
    <w:rsid w:val="00D809F3"/>
    <w:rsid w:val="00D80A8D"/>
    <w:rsid w:val="00D80AE4"/>
    <w:rsid w:val="00D80D29"/>
    <w:rsid w:val="00D81959"/>
    <w:rsid w:val="00D82243"/>
    <w:rsid w:val="00D823E2"/>
    <w:rsid w:val="00D82514"/>
    <w:rsid w:val="00D825D6"/>
    <w:rsid w:val="00D82CF0"/>
    <w:rsid w:val="00D82DF9"/>
    <w:rsid w:val="00D83223"/>
    <w:rsid w:val="00D83AC4"/>
    <w:rsid w:val="00D83FDD"/>
    <w:rsid w:val="00D84093"/>
    <w:rsid w:val="00D845A3"/>
    <w:rsid w:val="00D84B10"/>
    <w:rsid w:val="00D84E00"/>
    <w:rsid w:val="00D84F62"/>
    <w:rsid w:val="00D853E6"/>
    <w:rsid w:val="00D8576C"/>
    <w:rsid w:val="00D85D87"/>
    <w:rsid w:val="00D85EF1"/>
    <w:rsid w:val="00D85F01"/>
    <w:rsid w:val="00D85FF9"/>
    <w:rsid w:val="00D863F0"/>
    <w:rsid w:val="00D864F8"/>
    <w:rsid w:val="00D866B6"/>
    <w:rsid w:val="00D866BA"/>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B47"/>
    <w:rsid w:val="00D91BA3"/>
    <w:rsid w:val="00D92092"/>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FBC"/>
    <w:rsid w:val="00D97420"/>
    <w:rsid w:val="00D975E9"/>
    <w:rsid w:val="00D976B6"/>
    <w:rsid w:val="00D977C7"/>
    <w:rsid w:val="00D97A42"/>
    <w:rsid w:val="00D97AFF"/>
    <w:rsid w:val="00D97CDF"/>
    <w:rsid w:val="00D97FE0"/>
    <w:rsid w:val="00DA024F"/>
    <w:rsid w:val="00DA0451"/>
    <w:rsid w:val="00DA07E7"/>
    <w:rsid w:val="00DA0907"/>
    <w:rsid w:val="00DA0E13"/>
    <w:rsid w:val="00DA0F29"/>
    <w:rsid w:val="00DA1204"/>
    <w:rsid w:val="00DA1381"/>
    <w:rsid w:val="00DA13AE"/>
    <w:rsid w:val="00DA15F6"/>
    <w:rsid w:val="00DA16FC"/>
    <w:rsid w:val="00DA18E5"/>
    <w:rsid w:val="00DA1DEE"/>
    <w:rsid w:val="00DA1FE4"/>
    <w:rsid w:val="00DA28A7"/>
    <w:rsid w:val="00DA28EB"/>
    <w:rsid w:val="00DA2B18"/>
    <w:rsid w:val="00DA2BD9"/>
    <w:rsid w:val="00DA2F9B"/>
    <w:rsid w:val="00DA2FA2"/>
    <w:rsid w:val="00DA302C"/>
    <w:rsid w:val="00DA3F57"/>
    <w:rsid w:val="00DA4042"/>
    <w:rsid w:val="00DA431F"/>
    <w:rsid w:val="00DA4901"/>
    <w:rsid w:val="00DA4B2C"/>
    <w:rsid w:val="00DA5489"/>
    <w:rsid w:val="00DA56F3"/>
    <w:rsid w:val="00DA5777"/>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0EF"/>
    <w:rsid w:val="00DA7140"/>
    <w:rsid w:val="00DA7167"/>
    <w:rsid w:val="00DA7193"/>
    <w:rsid w:val="00DA73CE"/>
    <w:rsid w:val="00DA741E"/>
    <w:rsid w:val="00DA75E8"/>
    <w:rsid w:val="00DA77C4"/>
    <w:rsid w:val="00DA79EF"/>
    <w:rsid w:val="00DA7A8D"/>
    <w:rsid w:val="00DB02BA"/>
    <w:rsid w:val="00DB0A66"/>
    <w:rsid w:val="00DB0BE3"/>
    <w:rsid w:val="00DB0CBD"/>
    <w:rsid w:val="00DB1114"/>
    <w:rsid w:val="00DB14D4"/>
    <w:rsid w:val="00DB15FB"/>
    <w:rsid w:val="00DB172A"/>
    <w:rsid w:val="00DB1BC7"/>
    <w:rsid w:val="00DB20DB"/>
    <w:rsid w:val="00DB20E3"/>
    <w:rsid w:val="00DB2102"/>
    <w:rsid w:val="00DB2AAB"/>
    <w:rsid w:val="00DB2EF1"/>
    <w:rsid w:val="00DB3693"/>
    <w:rsid w:val="00DB4064"/>
    <w:rsid w:val="00DB42F5"/>
    <w:rsid w:val="00DB50D9"/>
    <w:rsid w:val="00DB511B"/>
    <w:rsid w:val="00DB5605"/>
    <w:rsid w:val="00DB57D5"/>
    <w:rsid w:val="00DB58D6"/>
    <w:rsid w:val="00DB59B4"/>
    <w:rsid w:val="00DB5A86"/>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CD3"/>
    <w:rsid w:val="00DC0FC5"/>
    <w:rsid w:val="00DC11B3"/>
    <w:rsid w:val="00DC15A9"/>
    <w:rsid w:val="00DC18CF"/>
    <w:rsid w:val="00DC1CF3"/>
    <w:rsid w:val="00DC2586"/>
    <w:rsid w:val="00DC283E"/>
    <w:rsid w:val="00DC2AAE"/>
    <w:rsid w:val="00DC3456"/>
    <w:rsid w:val="00DC3AA6"/>
    <w:rsid w:val="00DC3AEC"/>
    <w:rsid w:val="00DC3EC8"/>
    <w:rsid w:val="00DC4021"/>
    <w:rsid w:val="00DC4459"/>
    <w:rsid w:val="00DC4661"/>
    <w:rsid w:val="00DC4A43"/>
    <w:rsid w:val="00DC4E1E"/>
    <w:rsid w:val="00DC50EA"/>
    <w:rsid w:val="00DC5119"/>
    <w:rsid w:val="00DC524D"/>
    <w:rsid w:val="00DC52F0"/>
    <w:rsid w:val="00DC5E23"/>
    <w:rsid w:val="00DC601A"/>
    <w:rsid w:val="00DC6167"/>
    <w:rsid w:val="00DC639F"/>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4A5"/>
    <w:rsid w:val="00DD0992"/>
    <w:rsid w:val="00DD1B7C"/>
    <w:rsid w:val="00DD1BBE"/>
    <w:rsid w:val="00DD1E08"/>
    <w:rsid w:val="00DD25F4"/>
    <w:rsid w:val="00DD2861"/>
    <w:rsid w:val="00DD29E5"/>
    <w:rsid w:val="00DD2E98"/>
    <w:rsid w:val="00DD2EE9"/>
    <w:rsid w:val="00DD2F45"/>
    <w:rsid w:val="00DD3450"/>
    <w:rsid w:val="00DD3900"/>
    <w:rsid w:val="00DD420A"/>
    <w:rsid w:val="00DD432E"/>
    <w:rsid w:val="00DD445C"/>
    <w:rsid w:val="00DD466F"/>
    <w:rsid w:val="00DD4789"/>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574"/>
    <w:rsid w:val="00DE0BCF"/>
    <w:rsid w:val="00DE0E4B"/>
    <w:rsid w:val="00DE0FD6"/>
    <w:rsid w:val="00DE1024"/>
    <w:rsid w:val="00DE1098"/>
    <w:rsid w:val="00DE1289"/>
    <w:rsid w:val="00DE1461"/>
    <w:rsid w:val="00DE1868"/>
    <w:rsid w:val="00DE1B46"/>
    <w:rsid w:val="00DE1C17"/>
    <w:rsid w:val="00DE1F66"/>
    <w:rsid w:val="00DE26D6"/>
    <w:rsid w:val="00DE2753"/>
    <w:rsid w:val="00DE2821"/>
    <w:rsid w:val="00DE2A72"/>
    <w:rsid w:val="00DE34F7"/>
    <w:rsid w:val="00DE3A56"/>
    <w:rsid w:val="00DE3B5C"/>
    <w:rsid w:val="00DE3C47"/>
    <w:rsid w:val="00DE3D29"/>
    <w:rsid w:val="00DE3D5E"/>
    <w:rsid w:val="00DE4008"/>
    <w:rsid w:val="00DE41A9"/>
    <w:rsid w:val="00DE432B"/>
    <w:rsid w:val="00DE4689"/>
    <w:rsid w:val="00DE4B87"/>
    <w:rsid w:val="00DE4F6A"/>
    <w:rsid w:val="00DE4FDE"/>
    <w:rsid w:val="00DE557B"/>
    <w:rsid w:val="00DE56EF"/>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7B2"/>
    <w:rsid w:val="00DF0816"/>
    <w:rsid w:val="00DF0843"/>
    <w:rsid w:val="00DF0DCD"/>
    <w:rsid w:val="00DF1254"/>
    <w:rsid w:val="00DF1303"/>
    <w:rsid w:val="00DF1316"/>
    <w:rsid w:val="00DF137A"/>
    <w:rsid w:val="00DF14CA"/>
    <w:rsid w:val="00DF1528"/>
    <w:rsid w:val="00DF1AE7"/>
    <w:rsid w:val="00DF1FCB"/>
    <w:rsid w:val="00DF230C"/>
    <w:rsid w:val="00DF2FC5"/>
    <w:rsid w:val="00DF319C"/>
    <w:rsid w:val="00DF3264"/>
    <w:rsid w:val="00DF35B7"/>
    <w:rsid w:val="00DF3992"/>
    <w:rsid w:val="00DF3EA3"/>
    <w:rsid w:val="00DF3F59"/>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0BD"/>
    <w:rsid w:val="00E00227"/>
    <w:rsid w:val="00E002B3"/>
    <w:rsid w:val="00E0036A"/>
    <w:rsid w:val="00E00756"/>
    <w:rsid w:val="00E00922"/>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02F"/>
    <w:rsid w:val="00E102B0"/>
    <w:rsid w:val="00E10412"/>
    <w:rsid w:val="00E1042F"/>
    <w:rsid w:val="00E10551"/>
    <w:rsid w:val="00E10CB5"/>
    <w:rsid w:val="00E10EAC"/>
    <w:rsid w:val="00E11132"/>
    <w:rsid w:val="00E111F0"/>
    <w:rsid w:val="00E11323"/>
    <w:rsid w:val="00E11589"/>
    <w:rsid w:val="00E11B4C"/>
    <w:rsid w:val="00E11CD2"/>
    <w:rsid w:val="00E11EDE"/>
    <w:rsid w:val="00E123C7"/>
    <w:rsid w:val="00E124BB"/>
    <w:rsid w:val="00E12CE2"/>
    <w:rsid w:val="00E12D36"/>
    <w:rsid w:val="00E1367C"/>
    <w:rsid w:val="00E1379E"/>
    <w:rsid w:val="00E13820"/>
    <w:rsid w:val="00E13989"/>
    <w:rsid w:val="00E13B8B"/>
    <w:rsid w:val="00E13C0E"/>
    <w:rsid w:val="00E13FAD"/>
    <w:rsid w:val="00E149EC"/>
    <w:rsid w:val="00E14BE6"/>
    <w:rsid w:val="00E14C1F"/>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25"/>
    <w:rsid w:val="00E17F58"/>
    <w:rsid w:val="00E17F5D"/>
    <w:rsid w:val="00E2008A"/>
    <w:rsid w:val="00E205CC"/>
    <w:rsid w:val="00E20649"/>
    <w:rsid w:val="00E2090F"/>
    <w:rsid w:val="00E20D8E"/>
    <w:rsid w:val="00E20FEA"/>
    <w:rsid w:val="00E21073"/>
    <w:rsid w:val="00E2110D"/>
    <w:rsid w:val="00E2123A"/>
    <w:rsid w:val="00E2124A"/>
    <w:rsid w:val="00E21509"/>
    <w:rsid w:val="00E21740"/>
    <w:rsid w:val="00E2180A"/>
    <w:rsid w:val="00E219F6"/>
    <w:rsid w:val="00E21AAC"/>
    <w:rsid w:val="00E21BD0"/>
    <w:rsid w:val="00E21F17"/>
    <w:rsid w:val="00E221CF"/>
    <w:rsid w:val="00E22214"/>
    <w:rsid w:val="00E22454"/>
    <w:rsid w:val="00E22600"/>
    <w:rsid w:val="00E229A2"/>
    <w:rsid w:val="00E23539"/>
    <w:rsid w:val="00E23973"/>
    <w:rsid w:val="00E23A68"/>
    <w:rsid w:val="00E24006"/>
    <w:rsid w:val="00E24206"/>
    <w:rsid w:val="00E244A7"/>
    <w:rsid w:val="00E244CC"/>
    <w:rsid w:val="00E247A3"/>
    <w:rsid w:val="00E24B84"/>
    <w:rsid w:val="00E24E2C"/>
    <w:rsid w:val="00E24FC6"/>
    <w:rsid w:val="00E253DD"/>
    <w:rsid w:val="00E25F59"/>
    <w:rsid w:val="00E26027"/>
    <w:rsid w:val="00E26126"/>
    <w:rsid w:val="00E262A9"/>
    <w:rsid w:val="00E2647D"/>
    <w:rsid w:val="00E265C7"/>
    <w:rsid w:val="00E2710B"/>
    <w:rsid w:val="00E276B7"/>
    <w:rsid w:val="00E27A95"/>
    <w:rsid w:val="00E27E4A"/>
    <w:rsid w:val="00E3001D"/>
    <w:rsid w:val="00E3002C"/>
    <w:rsid w:val="00E30BB7"/>
    <w:rsid w:val="00E30C82"/>
    <w:rsid w:val="00E30FCB"/>
    <w:rsid w:val="00E31003"/>
    <w:rsid w:val="00E312C2"/>
    <w:rsid w:val="00E313C1"/>
    <w:rsid w:val="00E31BEA"/>
    <w:rsid w:val="00E31D2D"/>
    <w:rsid w:val="00E31DBA"/>
    <w:rsid w:val="00E31EED"/>
    <w:rsid w:val="00E320F7"/>
    <w:rsid w:val="00E32115"/>
    <w:rsid w:val="00E32137"/>
    <w:rsid w:val="00E3259F"/>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68D"/>
    <w:rsid w:val="00E37850"/>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A23"/>
    <w:rsid w:val="00E44F61"/>
    <w:rsid w:val="00E45319"/>
    <w:rsid w:val="00E45D3B"/>
    <w:rsid w:val="00E46028"/>
    <w:rsid w:val="00E460B0"/>
    <w:rsid w:val="00E4637B"/>
    <w:rsid w:val="00E465BC"/>
    <w:rsid w:val="00E46662"/>
    <w:rsid w:val="00E468B8"/>
    <w:rsid w:val="00E46CE9"/>
    <w:rsid w:val="00E47087"/>
    <w:rsid w:val="00E4767B"/>
    <w:rsid w:val="00E47AFF"/>
    <w:rsid w:val="00E47E1A"/>
    <w:rsid w:val="00E47E4E"/>
    <w:rsid w:val="00E50065"/>
    <w:rsid w:val="00E5025F"/>
    <w:rsid w:val="00E50877"/>
    <w:rsid w:val="00E50893"/>
    <w:rsid w:val="00E509CF"/>
    <w:rsid w:val="00E50B69"/>
    <w:rsid w:val="00E50B95"/>
    <w:rsid w:val="00E50E2B"/>
    <w:rsid w:val="00E511B4"/>
    <w:rsid w:val="00E51A36"/>
    <w:rsid w:val="00E51B50"/>
    <w:rsid w:val="00E51CB9"/>
    <w:rsid w:val="00E51D31"/>
    <w:rsid w:val="00E52200"/>
    <w:rsid w:val="00E5242A"/>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02"/>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72B"/>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BE"/>
    <w:rsid w:val="00E727D6"/>
    <w:rsid w:val="00E72840"/>
    <w:rsid w:val="00E72925"/>
    <w:rsid w:val="00E72C2B"/>
    <w:rsid w:val="00E7317C"/>
    <w:rsid w:val="00E73234"/>
    <w:rsid w:val="00E73418"/>
    <w:rsid w:val="00E73593"/>
    <w:rsid w:val="00E73667"/>
    <w:rsid w:val="00E73755"/>
    <w:rsid w:val="00E737E6"/>
    <w:rsid w:val="00E73940"/>
    <w:rsid w:val="00E739A5"/>
    <w:rsid w:val="00E7434D"/>
    <w:rsid w:val="00E74B61"/>
    <w:rsid w:val="00E74D93"/>
    <w:rsid w:val="00E74ECF"/>
    <w:rsid w:val="00E752CB"/>
    <w:rsid w:val="00E75641"/>
    <w:rsid w:val="00E75C08"/>
    <w:rsid w:val="00E7639E"/>
    <w:rsid w:val="00E76404"/>
    <w:rsid w:val="00E76AD6"/>
    <w:rsid w:val="00E76B32"/>
    <w:rsid w:val="00E76B65"/>
    <w:rsid w:val="00E76C7D"/>
    <w:rsid w:val="00E76CC3"/>
    <w:rsid w:val="00E76F82"/>
    <w:rsid w:val="00E77301"/>
    <w:rsid w:val="00E7738C"/>
    <w:rsid w:val="00E77BE3"/>
    <w:rsid w:val="00E77D87"/>
    <w:rsid w:val="00E77ED2"/>
    <w:rsid w:val="00E805DD"/>
    <w:rsid w:val="00E80747"/>
    <w:rsid w:val="00E80765"/>
    <w:rsid w:val="00E808B0"/>
    <w:rsid w:val="00E80B1A"/>
    <w:rsid w:val="00E80D65"/>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453"/>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4E2C"/>
    <w:rsid w:val="00E9560A"/>
    <w:rsid w:val="00E95985"/>
    <w:rsid w:val="00E959FA"/>
    <w:rsid w:val="00E95C67"/>
    <w:rsid w:val="00E95CE7"/>
    <w:rsid w:val="00E95DE1"/>
    <w:rsid w:val="00E961D8"/>
    <w:rsid w:val="00E9645B"/>
    <w:rsid w:val="00E96B04"/>
    <w:rsid w:val="00E96B5F"/>
    <w:rsid w:val="00E96C1C"/>
    <w:rsid w:val="00E9717D"/>
    <w:rsid w:val="00E974CB"/>
    <w:rsid w:val="00E9753A"/>
    <w:rsid w:val="00E97601"/>
    <w:rsid w:val="00E97759"/>
    <w:rsid w:val="00E977C9"/>
    <w:rsid w:val="00EA0849"/>
    <w:rsid w:val="00EA09F2"/>
    <w:rsid w:val="00EA0E56"/>
    <w:rsid w:val="00EA0EF4"/>
    <w:rsid w:val="00EA1081"/>
    <w:rsid w:val="00EA1131"/>
    <w:rsid w:val="00EA12B6"/>
    <w:rsid w:val="00EA193B"/>
    <w:rsid w:val="00EA1947"/>
    <w:rsid w:val="00EA1962"/>
    <w:rsid w:val="00EA2069"/>
    <w:rsid w:val="00EA227F"/>
    <w:rsid w:val="00EA235D"/>
    <w:rsid w:val="00EA2869"/>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03E"/>
    <w:rsid w:val="00EA4188"/>
    <w:rsid w:val="00EA470C"/>
    <w:rsid w:val="00EA47E6"/>
    <w:rsid w:val="00EA4EBB"/>
    <w:rsid w:val="00EA519A"/>
    <w:rsid w:val="00EA5256"/>
    <w:rsid w:val="00EA5629"/>
    <w:rsid w:val="00EA563C"/>
    <w:rsid w:val="00EA57BA"/>
    <w:rsid w:val="00EA5CF5"/>
    <w:rsid w:val="00EA5D8D"/>
    <w:rsid w:val="00EA5E2B"/>
    <w:rsid w:val="00EA6222"/>
    <w:rsid w:val="00EA64CE"/>
    <w:rsid w:val="00EA69A2"/>
    <w:rsid w:val="00EA6C72"/>
    <w:rsid w:val="00EA6E3A"/>
    <w:rsid w:val="00EA6EDE"/>
    <w:rsid w:val="00EA6EE5"/>
    <w:rsid w:val="00EA6F53"/>
    <w:rsid w:val="00EA71DD"/>
    <w:rsid w:val="00EA7465"/>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54B"/>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C0252"/>
    <w:rsid w:val="00EC029B"/>
    <w:rsid w:val="00EC08FB"/>
    <w:rsid w:val="00EC09C4"/>
    <w:rsid w:val="00EC0E61"/>
    <w:rsid w:val="00EC137D"/>
    <w:rsid w:val="00EC142F"/>
    <w:rsid w:val="00EC1A23"/>
    <w:rsid w:val="00EC1BFD"/>
    <w:rsid w:val="00EC27EE"/>
    <w:rsid w:val="00EC29CA"/>
    <w:rsid w:val="00EC2C7A"/>
    <w:rsid w:val="00EC2D0D"/>
    <w:rsid w:val="00EC312F"/>
    <w:rsid w:val="00EC329F"/>
    <w:rsid w:val="00EC333D"/>
    <w:rsid w:val="00EC33C9"/>
    <w:rsid w:val="00EC34A5"/>
    <w:rsid w:val="00EC37FA"/>
    <w:rsid w:val="00EC391A"/>
    <w:rsid w:val="00EC3C27"/>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47F"/>
    <w:rsid w:val="00EC7881"/>
    <w:rsid w:val="00EC7F70"/>
    <w:rsid w:val="00EC7FB3"/>
    <w:rsid w:val="00ED0094"/>
    <w:rsid w:val="00ED0477"/>
    <w:rsid w:val="00ED0594"/>
    <w:rsid w:val="00ED0693"/>
    <w:rsid w:val="00ED07B7"/>
    <w:rsid w:val="00ED0970"/>
    <w:rsid w:val="00ED0B28"/>
    <w:rsid w:val="00ED15F2"/>
    <w:rsid w:val="00ED1660"/>
    <w:rsid w:val="00ED1747"/>
    <w:rsid w:val="00ED1917"/>
    <w:rsid w:val="00ED1B5D"/>
    <w:rsid w:val="00ED1CC8"/>
    <w:rsid w:val="00ED1DBD"/>
    <w:rsid w:val="00ED1E47"/>
    <w:rsid w:val="00ED1EBE"/>
    <w:rsid w:val="00ED2650"/>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27C"/>
    <w:rsid w:val="00EE0868"/>
    <w:rsid w:val="00EE0C00"/>
    <w:rsid w:val="00EE0FC5"/>
    <w:rsid w:val="00EE0FCB"/>
    <w:rsid w:val="00EE1020"/>
    <w:rsid w:val="00EE10B8"/>
    <w:rsid w:val="00EE162D"/>
    <w:rsid w:val="00EE1794"/>
    <w:rsid w:val="00EE1C16"/>
    <w:rsid w:val="00EE1DF8"/>
    <w:rsid w:val="00EE2505"/>
    <w:rsid w:val="00EE2603"/>
    <w:rsid w:val="00EE2754"/>
    <w:rsid w:val="00EE2B2E"/>
    <w:rsid w:val="00EE2C40"/>
    <w:rsid w:val="00EE3055"/>
    <w:rsid w:val="00EE32C9"/>
    <w:rsid w:val="00EE370A"/>
    <w:rsid w:val="00EE3ED7"/>
    <w:rsid w:val="00EE3EDC"/>
    <w:rsid w:val="00EE4101"/>
    <w:rsid w:val="00EE4887"/>
    <w:rsid w:val="00EE4B61"/>
    <w:rsid w:val="00EE4C15"/>
    <w:rsid w:val="00EE537D"/>
    <w:rsid w:val="00EE539C"/>
    <w:rsid w:val="00EE541B"/>
    <w:rsid w:val="00EE5520"/>
    <w:rsid w:val="00EE5658"/>
    <w:rsid w:val="00EE5C57"/>
    <w:rsid w:val="00EE5E21"/>
    <w:rsid w:val="00EE5E85"/>
    <w:rsid w:val="00EE5EF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19EF"/>
    <w:rsid w:val="00EF221F"/>
    <w:rsid w:val="00EF257E"/>
    <w:rsid w:val="00EF2AE2"/>
    <w:rsid w:val="00EF3180"/>
    <w:rsid w:val="00EF354D"/>
    <w:rsid w:val="00EF3ADB"/>
    <w:rsid w:val="00EF3BC5"/>
    <w:rsid w:val="00EF4044"/>
    <w:rsid w:val="00EF4076"/>
    <w:rsid w:val="00EF47E9"/>
    <w:rsid w:val="00EF4CCA"/>
    <w:rsid w:val="00EF4D16"/>
    <w:rsid w:val="00EF4D97"/>
    <w:rsid w:val="00EF4DC9"/>
    <w:rsid w:val="00EF4F49"/>
    <w:rsid w:val="00EF5295"/>
    <w:rsid w:val="00EF560A"/>
    <w:rsid w:val="00EF56FE"/>
    <w:rsid w:val="00EF5921"/>
    <w:rsid w:val="00EF5C4F"/>
    <w:rsid w:val="00EF5D8E"/>
    <w:rsid w:val="00EF5F2B"/>
    <w:rsid w:val="00EF6C3B"/>
    <w:rsid w:val="00EF6D8B"/>
    <w:rsid w:val="00EF6E24"/>
    <w:rsid w:val="00EF6E37"/>
    <w:rsid w:val="00EF6FA9"/>
    <w:rsid w:val="00EF7852"/>
    <w:rsid w:val="00EF79D8"/>
    <w:rsid w:val="00EF7B67"/>
    <w:rsid w:val="00EF7DF7"/>
    <w:rsid w:val="00F0005F"/>
    <w:rsid w:val="00F00244"/>
    <w:rsid w:val="00F004B2"/>
    <w:rsid w:val="00F007CD"/>
    <w:rsid w:val="00F00B4A"/>
    <w:rsid w:val="00F00C76"/>
    <w:rsid w:val="00F00E82"/>
    <w:rsid w:val="00F00F95"/>
    <w:rsid w:val="00F012DF"/>
    <w:rsid w:val="00F0159D"/>
    <w:rsid w:val="00F01A74"/>
    <w:rsid w:val="00F01B85"/>
    <w:rsid w:val="00F01D81"/>
    <w:rsid w:val="00F01F2D"/>
    <w:rsid w:val="00F0231F"/>
    <w:rsid w:val="00F02661"/>
    <w:rsid w:val="00F02674"/>
    <w:rsid w:val="00F02767"/>
    <w:rsid w:val="00F02855"/>
    <w:rsid w:val="00F02876"/>
    <w:rsid w:val="00F02BA5"/>
    <w:rsid w:val="00F030E1"/>
    <w:rsid w:val="00F031D1"/>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07FA6"/>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6A"/>
    <w:rsid w:val="00F14896"/>
    <w:rsid w:val="00F14A47"/>
    <w:rsid w:val="00F14B7B"/>
    <w:rsid w:val="00F14B97"/>
    <w:rsid w:val="00F14BD1"/>
    <w:rsid w:val="00F14C35"/>
    <w:rsid w:val="00F14C76"/>
    <w:rsid w:val="00F1502D"/>
    <w:rsid w:val="00F151BF"/>
    <w:rsid w:val="00F15A1B"/>
    <w:rsid w:val="00F1615A"/>
    <w:rsid w:val="00F161E9"/>
    <w:rsid w:val="00F16296"/>
    <w:rsid w:val="00F16878"/>
    <w:rsid w:val="00F168EF"/>
    <w:rsid w:val="00F16A5A"/>
    <w:rsid w:val="00F16BB9"/>
    <w:rsid w:val="00F16DAA"/>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AE1"/>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4EB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676"/>
    <w:rsid w:val="00F30CC3"/>
    <w:rsid w:val="00F30DE4"/>
    <w:rsid w:val="00F31000"/>
    <w:rsid w:val="00F312E4"/>
    <w:rsid w:val="00F314AB"/>
    <w:rsid w:val="00F3154E"/>
    <w:rsid w:val="00F316B6"/>
    <w:rsid w:val="00F3177C"/>
    <w:rsid w:val="00F31BED"/>
    <w:rsid w:val="00F31CA4"/>
    <w:rsid w:val="00F321FC"/>
    <w:rsid w:val="00F322DB"/>
    <w:rsid w:val="00F326D7"/>
    <w:rsid w:val="00F327A1"/>
    <w:rsid w:val="00F32AF4"/>
    <w:rsid w:val="00F32B9D"/>
    <w:rsid w:val="00F33007"/>
    <w:rsid w:val="00F330E0"/>
    <w:rsid w:val="00F33546"/>
    <w:rsid w:val="00F3390D"/>
    <w:rsid w:val="00F33C35"/>
    <w:rsid w:val="00F33D29"/>
    <w:rsid w:val="00F33E39"/>
    <w:rsid w:val="00F34015"/>
    <w:rsid w:val="00F34135"/>
    <w:rsid w:val="00F34252"/>
    <w:rsid w:val="00F346C9"/>
    <w:rsid w:val="00F349EA"/>
    <w:rsid w:val="00F34FDA"/>
    <w:rsid w:val="00F35403"/>
    <w:rsid w:val="00F355E0"/>
    <w:rsid w:val="00F35D64"/>
    <w:rsid w:val="00F361CC"/>
    <w:rsid w:val="00F36615"/>
    <w:rsid w:val="00F36650"/>
    <w:rsid w:val="00F36A95"/>
    <w:rsid w:val="00F36AA7"/>
    <w:rsid w:val="00F3707F"/>
    <w:rsid w:val="00F37175"/>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2BE3"/>
    <w:rsid w:val="00F432A4"/>
    <w:rsid w:val="00F432D9"/>
    <w:rsid w:val="00F4341A"/>
    <w:rsid w:val="00F43584"/>
    <w:rsid w:val="00F43586"/>
    <w:rsid w:val="00F4388C"/>
    <w:rsid w:val="00F43CC1"/>
    <w:rsid w:val="00F43F98"/>
    <w:rsid w:val="00F44265"/>
    <w:rsid w:val="00F4448E"/>
    <w:rsid w:val="00F44511"/>
    <w:rsid w:val="00F44704"/>
    <w:rsid w:val="00F44817"/>
    <w:rsid w:val="00F44E63"/>
    <w:rsid w:val="00F44FFA"/>
    <w:rsid w:val="00F450AC"/>
    <w:rsid w:val="00F45304"/>
    <w:rsid w:val="00F453AF"/>
    <w:rsid w:val="00F453B5"/>
    <w:rsid w:val="00F455E5"/>
    <w:rsid w:val="00F458A6"/>
    <w:rsid w:val="00F459DC"/>
    <w:rsid w:val="00F4653D"/>
    <w:rsid w:val="00F46A24"/>
    <w:rsid w:val="00F4736D"/>
    <w:rsid w:val="00F474C9"/>
    <w:rsid w:val="00F47781"/>
    <w:rsid w:val="00F50251"/>
    <w:rsid w:val="00F5043C"/>
    <w:rsid w:val="00F504E5"/>
    <w:rsid w:val="00F507BD"/>
    <w:rsid w:val="00F507F4"/>
    <w:rsid w:val="00F50A36"/>
    <w:rsid w:val="00F50ACD"/>
    <w:rsid w:val="00F50F34"/>
    <w:rsid w:val="00F51307"/>
    <w:rsid w:val="00F513A5"/>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57726"/>
    <w:rsid w:val="00F604EE"/>
    <w:rsid w:val="00F607D7"/>
    <w:rsid w:val="00F60839"/>
    <w:rsid w:val="00F60A89"/>
    <w:rsid w:val="00F60ABA"/>
    <w:rsid w:val="00F60C03"/>
    <w:rsid w:val="00F60C7E"/>
    <w:rsid w:val="00F61365"/>
    <w:rsid w:val="00F61EE9"/>
    <w:rsid w:val="00F61F64"/>
    <w:rsid w:val="00F620A0"/>
    <w:rsid w:val="00F6217F"/>
    <w:rsid w:val="00F621DF"/>
    <w:rsid w:val="00F621F7"/>
    <w:rsid w:val="00F62388"/>
    <w:rsid w:val="00F6254D"/>
    <w:rsid w:val="00F62606"/>
    <w:rsid w:val="00F626CF"/>
    <w:rsid w:val="00F62BF8"/>
    <w:rsid w:val="00F62CDB"/>
    <w:rsid w:val="00F631CE"/>
    <w:rsid w:val="00F631DC"/>
    <w:rsid w:val="00F63256"/>
    <w:rsid w:val="00F63927"/>
    <w:rsid w:val="00F6398A"/>
    <w:rsid w:val="00F63BB1"/>
    <w:rsid w:val="00F63D3F"/>
    <w:rsid w:val="00F643FF"/>
    <w:rsid w:val="00F64864"/>
    <w:rsid w:val="00F648E0"/>
    <w:rsid w:val="00F64923"/>
    <w:rsid w:val="00F64BAC"/>
    <w:rsid w:val="00F64EDA"/>
    <w:rsid w:val="00F64F45"/>
    <w:rsid w:val="00F65012"/>
    <w:rsid w:val="00F6503F"/>
    <w:rsid w:val="00F65040"/>
    <w:rsid w:val="00F65278"/>
    <w:rsid w:val="00F654C6"/>
    <w:rsid w:val="00F65A92"/>
    <w:rsid w:val="00F65C52"/>
    <w:rsid w:val="00F65CE1"/>
    <w:rsid w:val="00F65D11"/>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9B5"/>
    <w:rsid w:val="00F71F32"/>
    <w:rsid w:val="00F721D4"/>
    <w:rsid w:val="00F721EF"/>
    <w:rsid w:val="00F723AE"/>
    <w:rsid w:val="00F72444"/>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7C"/>
    <w:rsid w:val="00F772AF"/>
    <w:rsid w:val="00F77674"/>
    <w:rsid w:val="00F7767B"/>
    <w:rsid w:val="00F7791F"/>
    <w:rsid w:val="00F77B99"/>
    <w:rsid w:val="00F77F4A"/>
    <w:rsid w:val="00F80228"/>
    <w:rsid w:val="00F807A8"/>
    <w:rsid w:val="00F81559"/>
    <w:rsid w:val="00F81916"/>
    <w:rsid w:val="00F82144"/>
    <w:rsid w:val="00F82466"/>
    <w:rsid w:val="00F825B2"/>
    <w:rsid w:val="00F829A1"/>
    <w:rsid w:val="00F82C5F"/>
    <w:rsid w:val="00F82CD0"/>
    <w:rsid w:val="00F82D42"/>
    <w:rsid w:val="00F82DB1"/>
    <w:rsid w:val="00F82E12"/>
    <w:rsid w:val="00F830A0"/>
    <w:rsid w:val="00F8327A"/>
    <w:rsid w:val="00F834FA"/>
    <w:rsid w:val="00F837A6"/>
    <w:rsid w:val="00F83A64"/>
    <w:rsid w:val="00F83AD5"/>
    <w:rsid w:val="00F83D7F"/>
    <w:rsid w:val="00F83FB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EAD"/>
    <w:rsid w:val="00F91086"/>
    <w:rsid w:val="00F915A7"/>
    <w:rsid w:val="00F91630"/>
    <w:rsid w:val="00F91A50"/>
    <w:rsid w:val="00F91A61"/>
    <w:rsid w:val="00F91F66"/>
    <w:rsid w:val="00F91FCA"/>
    <w:rsid w:val="00F91FE9"/>
    <w:rsid w:val="00F92545"/>
    <w:rsid w:val="00F92A1A"/>
    <w:rsid w:val="00F930D0"/>
    <w:rsid w:val="00F93110"/>
    <w:rsid w:val="00F93298"/>
    <w:rsid w:val="00F93759"/>
    <w:rsid w:val="00F93B5B"/>
    <w:rsid w:val="00F941D1"/>
    <w:rsid w:val="00F944BD"/>
    <w:rsid w:val="00F94689"/>
    <w:rsid w:val="00F94AE2"/>
    <w:rsid w:val="00F94F1C"/>
    <w:rsid w:val="00F95293"/>
    <w:rsid w:val="00F95708"/>
    <w:rsid w:val="00F95757"/>
    <w:rsid w:val="00F959BC"/>
    <w:rsid w:val="00F95CDB"/>
    <w:rsid w:val="00F95F3C"/>
    <w:rsid w:val="00F963A0"/>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5"/>
    <w:rsid w:val="00FA1539"/>
    <w:rsid w:val="00FA1A34"/>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DC5"/>
    <w:rsid w:val="00FA3E8F"/>
    <w:rsid w:val="00FA3EBC"/>
    <w:rsid w:val="00FA4000"/>
    <w:rsid w:val="00FA415D"/>
    <w:rsid w:val="00FA421E"/>
    <w:rsid w:val="00FA4282"/>
    <w:rsid w:val="00FA44AF"/>
    <w:rsid w:val="00FA44E6"/>
    <w:rsid w:val="00FA4872"/>
    <w:rsid w:val="00FA4AB3"/>
    <w:rsid w:val="00FA4F0B"/>
    <w:rsid w:val="00FA529B"/>
    <w:rsid w:val="00FA57C1"/>
    <w:rsid w:val="00FA58D8"/>
    <w:rsid w:val="00FA6184"/>
    <w:rsid w:val="00FA642A"/>
    <w:rsid w:val="00FA64B2"/>
    <w:rsid w:val="00FA64F6"/>
    <w:rsid w:val="00FA67DB"/>
    <w:rsid w:val="00FA698A"/>
    <w:rsid w:val="00FA6CD2"/>
    <w:rsid w:val="00FA6F10"/>
    <w:rsid w:val="00FA7599"/>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4B2"/>
    <w:rsid w:val="00FB350C"/>
    <w:rsid w:val="00FB37CF"/>
    <w:rsid w:val="00FB39C3"/>
    <w:rsid w:val="00FB3C3F"/>
    <w:rsid w:val="00FB3E29"/>
    <w:rsid w:val="00FB3E81"/>
    <w:rsid w:val="00FB4027"/>
    <w:rsid w:val="00FB4D69"/>
    <w:rsid w:val="00FB50A8"/>
    <w:rsid w:val="00FB5F24"/>
    <w:rsid w:val="00FB5F6E"/>
    <w:rsid w:val="00FB63FF"/>
    <w:rsid w:val="00FB6504"/>
    <w:rsid w:val="00FB66C7"/>
    <w:rsid w:val="00FB6860"/>
    <w:rsid w:val="00FB688E"/>
    <w:rsid w:val="00FB69F5"/>
    <w:rsid w:val="00FB6BF2"/>
    <w:rsid w:val="00FB6DAE"/>
    <w:rsid w:val="00FB7758"/>
    <w:rsid w:val="00FB77F5"/>
    <w:rsid w:val="00FB7AA9"/>
    <w:rsid w:val="00FB7AB6"/>
    <w:rsid w:val="00FB7B64"/>
    <w:rsid w:val="00FB7C8C"/>
    <w:rsid w:val="00FB7D65"/>
    <w:rsid w:val="00FB7DD4"/>
    <w:rsid w:val="00FC0038"/>
    <w:rsid w:val="00FC19D9"/>
    <w:rsid w:val="00FC1EDD"/>
    <w:rsid w:val="00FC25A6"/>
    <w:rsid w:val="00FC2627"/>
    <w:rsid w:val="00FC29CF"/>
    <w:rsid w:val="00FC2A78"/>
    <w:rsid w:val="00FC2D62"/>
    <w:rsid w:val="00FC2F14"/>
    <w:rsid w:val="00FC3444"/>
    <w:rsid w:val="00FC35BF"/>
    <w:rsid w:val="00FC3BD6"/>
    <w:rsid w:val="00FC3F45"/>
    <w:rsid w:val="00FC3FE3"/>
    <w:rsid w:val="00FC426C"/>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1B6"/>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5D1"/>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ADD"/>
    <w:rsid w:val="00FD6BDD"/>
    <w:rsid w:val="00FD6E73"/>
    <w:rsid w:val="00FD7125"/>
    <w:rsid w:val="00FD713B"/>
    <w:rsid w:val="00FD77A8"/>
    <w:rsid w:val="00FD7A4E"/>
    <w:rsid w:val="00FE01E3"/>
    <w:rsid w:val="00FE01EB"/>
    <w:rsid w:val="00FE0561"/>
    <w:rsid w:val="00FE065F"/>
    <w:rsid w:val="00FE0D8B"/>
    <w:rsid w:val="00FE148E"/>
    <w:rsid w:val="00FE1659"/>
    <w:rsid w:val="00FE19A3"/>
    <w:rsid w:val="00FE1B30"/>
    <w:rsid w:val="00FE1B65"/>
    <w:rsid w:val="00FE1D00"/>
    <w:rsid w:val="00FE1EEF"/>
    <w:rsid w:val="00FE1FDC"/>
    <w:rsid w:val="00FE297E"/>
    <w:rsid w:val="00FE2B17"/>
    <w:rsid w:val="00FE30B8"/>
    <w:rsid w:val="00FE3195"/>
    <w:rsid w:val="00FE31D1"/>
    <w:rsid w:val="00FE34CC"/>
    <w:rsid w:val="00FE3829"/>
    <w:rsid w:val="00FE38BB"/>
    <w:rsid w:val="00FE3B3B"/>
    <w:rsid w:val="00FE3D0F"/>
    <w:rsid w:val="00FE3F9B"/>
    <w:rsid w:val="00FE3FDE"/>
    <w:rsid w:val="00FE4652"/>
    <w:rsid w:val="00FE471D"/>
    <w:rsid w:val="00FE476D"/>
    <w:rsid w:val="00FE4A1E"/>
    <w:rsid w:val="00FE4ED3"/>
    <w:rsid w:val="00FE52D2"/>
    <w:rsid w:val="00FE5343"/>
    <w:rsid w:val="00FE56C2"/>
    <w:rsid w:val="00FE5A56"/>
    <w:rsid w:val="00FE5C21"/>
    <w:rsid w:val="00FE5D69"/>
    <w:rsid w:val="00FE5F07"/>
    <w:rsid w:val="00FE65E0"/>
    <w:rsid w:val="00FE69AE"/>
    <w:rsid w:val="00FE6A6F"/>
    <w:rsid w:val="00FE6F1F"/>
    <w:rsid w:val="00FE6FAA"/>
    <w:rsid w:val="00FE7070"/>
    <w:rsid w:val="00FE709D"/>
    <w:rsid w:val="00FE73E0"/>
    <w:rsid w:val="00FE7436"/>
    <w:rsid w:val="00FE78B6"/>
    <w:rsid w:val="00FE7E48"/>
    <w:rsid w:val="00FE7F28"/>
    <w:rsid w:val="00FF018C"/>
    <w:rsid w:val="00FF01B4"/>
    <w:rsid w:val="00FF042F"/>
    <w:rsid w:val="00FF0459"/>
    <w:rsid w:val="00FF0529"/>
    <w:rsid w:val="00FF0552"/>
    <w:rsid w:val="00FF0A68"/>
    <w:rsid w:val="00FF0BFF"/>
    <w:rsid w:val="00FF0E22"/>
    <w:rsid w:val="00FF0F1F"/>
    <w:rsid w:val="00FF145E"/>
    <w:rsid w:val="00FF1AE1"/>
    <w:rsid w:val="00FF1EF0"/>
    <w:rsid w:val="00FF21D4"/>
    <w:rsid w:val="00FF23B2"/>
    <w:rsid w:val="00FF243D"/>
    <w:rsid w:val="00FF2653"/>
    <w:rsid w:val="00FF2A0F"/>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7392D66B-2FCF-4D17-BD3A-AE1F826AF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E0FCB"/>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0"/>
    <w:link w:val="20"/>
    <w:qFormat/>
    <w:pPr>
      <w:numPr>
        <w:numId w:val="0"/>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pPr>
      <w:numPr>
        <w:ilvl w:val="3"/>
      </w:numPr>
      <w:tabs>
        <w:tab w:val="num" w:pos="360"/>
      </w:tabs>
      <w:ind w:left="4969" w:hanging="432"/>
      <w:outlineLvl w:val="3"/>
    </w:pPr>
    <w:rPr>
      <w:sz w:val="24"/>
    </w:rPr>
  </w:style>
  <w:style w:type="paragraph" w:styleId="5">
    <w:name w:val="heading 5"/>
    <w:aliases w:val="h5,Heading5"/>
    <w:basedOn w:val="4"/>
    <w:next w:val="a0"/>
    <w:qFormat/>
    <w:pPr>
      <w:numPr>
        <w:ilvl w:val="4"/>
      </w:numPr>
      <w:tabs>
        <w:tab w:val="num" w:pos="360"/>
      </w:tabs>
      <w:ind w:left="4969" w:hanging="432"/>
      <w:outlineLvl w:val="4"/>
    </w:pPr>
    <w:rPr>
      <w:sz w:val="22"/>
    </w:rPr>
  </w:style>
  <w:style w:type="paragraph" w:styleId="6">
    <w:name w:val="heading 6"/>
    <w:basedOn w:val="H6"/>
    <w:next w:val="a0"/>
    <w:qFormat/>
    <w:pPr>
      <w:numPr>
        <w:ilvl w:val="5"/>
      </w:numPr>
      <w:tabs>
        <w:tab w:val="num" w:pos="360"/>
      </w:tabs>
      <w:ind w:left="1985" w:hanging="1985"/>
      <w:outlineLvl w:val="5"/>
    </w:pPr>
  </w:style>
  <w:style w:type="paragraph" w:styleId="7">
    <w:name w:val="heading 7"/>
    <w:basedOn w:val="H6"/>
    <w:next w:val="a0"/>
    <w:qFormat/>
    <w:pPr>
      <w:numPr>
        <w:ilvl w:val="6"/>
      </w:numPr>
      <w:tabs>
        <w:tab w:val="num" w:pos="360"/>
      </w:tabs>
      <w:ind w:left="1985" w:hanging="1985"/>
      <w:outlineLvl w:val="6"/>
    </w:pPr>
  </w:style>
  <w:style w:type="paragraph" w:styleId="8">
    <w:name w:val="heading 8"/>
    <w:basedOn w:val="H6"/>
    <w:next w:val="a0"/>
    <w:qFormat/>
    <w:pPr>
      <w:numPr>
        <w:ilvl w:val="7"/>
      </w:numPr>
      <w:tabs>
        <w:tab w:val="num" w:pos="360"/>
      </w:tabs>
      <w:ind w:left="1985" w:hanging="1985"/>
      <w:outlineLvl w:val="7"/>
    </w:pPr>
  </w:style>
  <w:style w:type="paragraph" w:styleId="9">
    <w:name w:val="heading 9"/>
    <w:basedOn w:val="H6"/>
    <w:next w:val="a0"/>
    <w:qFormat/>
    <w:pPr>
      <w:numPr>
        <w:ilvl w:val="8"/>
      </w:numPr>
      <w:tabs>
        <w:tab w:val="num" w:pos="360"/>
      </w:tabs>
      <w:ind w:left="1985" w:hanging="1985"/>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1"/>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1 Char,cap Char Char1,Caption Char Char1 Char,cap Char2,Caption Char,题注,180-Table-Caption,Caption Char2,Caption Char Char Char,Caption Char Char1,fig and tbl,fighead2,Table Caption,fighead21,fighead22,fighead23,条目,cap1"/>
    <w:basedOn w:val="a0"/>
    <w:next w:val="a0"/>
    <w:link w:val="ae"/>
    <w:qFormat/>
    <w:pPr>
      <w:spacing w:before="120"/>
    </w:pPr>
    <w:rPr>
      <w:b/>
    </w:rPr>
  </w:style>
  <w:style w:type="character" w:styleId="af">
    <w:name w:val="Hyperlink"/>
    <w:uiPriority w:val="99"/>
    <w:qFormat/>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style>
  <w:style w:type="character" w:styleId="af5">
    <w:name w:val="annotation reference"/>
    <w:qFormat/>
    <w:rPr>
      <w:sz w:val="16"/>
    </w:rPr>
  </w:style>
  <w:style w:type="paragraph" w:customStyle="1" w:styleId="Guidance">
    <w:name w:val="Guidance"/>
    <w:basedOn w:val="a0"/>
    <w:rPr>
      <w:i/>
      <w:color w:val="0000FF"/>
    </w:rPr>
  </w:style>
  <w:style w:type="paragraph" w:styleId="af6">
    <w:name w:val="annotation text"/>
    <w:basedOn w:val="a0"/>
    <w:link w:val="af7"/>
    <w:uiPriority w:val="99"/>
    <w:qFormat/>
  </w:style>
  <w:style w:type="character" w:styleId="af8">
    <w:name w:val="page number"/>
    <w:basedOn w:val="a1"/>
  </w:style>
  <w:style w:type="paragraph" w:styleId="af9">
    <w:name w:val="Body Text Indent"/>
    <w:basedOn w:val="a0"/>
    <w:pPr>
      <w:tabs>
        <w:tab w:val="left" w:pos="2127"/>
      </w:tabs>
      <w:spacing w:before="120"/>
      <w:ind w:left="2127" w:hanging="2127"/>
    </w:pPr>
    <w:rPr>
      <w:rFonts w:ascii="Arial" w:hAnsi="Arial"/>
      <w:b/>
      <w:sz w:val="24"/>
    </w:rPr>
  </w:style>
  <w:style w:type="paragraph" w:customStyle="1" w:styleId="13">
    <w:name w:val="吹き出し1"/>
    <w:basedOn w:val="a0"/>
    <w:semiHidden/>
    <w:rPr>
      <w:rFonts w:ascii="Arial" w:eastAsia="ＭＳ ゴシック"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pPr>
      <w:widowControl w:val="0"/>
      <w:spacing w:after="0"/>
      <w:ind w:left="283" w:hanging="283"/>
      <w:jc w:val="both"/>
    </w:pPr>
    <w:rPr>
      <w:rFonts w:ascii="Arial" w:hAnsi="Arial"/>
      <w:kern w:val="2"/>
      <w:sz w:val="21"/>
      <w:szCs w:val="24"/>
      <w:lang w:val="de-DE" w:eastAsia="ja-JP"/>
    </w:rPr>
  </w:style>
  <w:style w:type="paragraph" w:styleId="26">
    <w:name w:val="Body Text 2"/>
    <w:basedOn w:val="a0"/>
    <w:rPr>
      <w:color w:val="FF0000"/>
      <w:lang w:val="en-US"/>
    </w:rPr>
  </w:style>
  <w:style w:type="paragraph" w:styleId="34">
    <w:name w:val="Body Text 3"/>
    <w:basedOn w:val="a0"/>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0"/>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0"/>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表（文字列）,TableGrid,ST Table,Check(v),Table-Text,x Tableau page de gard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0"/>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b"/>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qFormat/>
    <w:rsid w:val="001D5F89"/>
    <w:rPr>
      <w:lang w:val="en-GB" w:eastAsia="en-US"/>
    </w:rPr>
  </w:style>
  <w:style w:type="paragraph" w:styleId="afe">
    <w:name w:val="Date"/>
    <w:basedOn w:val="a0"/>
    <w:next w:val="a0"/>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0"/>
    <w:qFormat/>
    <w:rsid w:val="00A5218D"/>
    <w:pPr>
      <w:ind w:leftChars="400" w:left="840"/>
    </w:pPr>
  </w:style>
  <w:style w:type="paragraph" w:styleId="Web">
    <w:name w:val="Normal (Web)"/>
    <w:basedOn w:val="a0"/>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0"/>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0"/>
    <w:link w:val="aff5"/>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1"/>
    <w:link w:val="2"/>
    <w:rsid w:val="004562EC"/>
    <w:rPr>
      <w:rFonts w:ascii="Arial" w:hAnsi="Arial"/>
      <w:sz w:val="32"/>
      <w:lang w:val="en-GB" w:eastAsia="en-US"/>
    </w:rPr>
  </w:style>
  <w:style w:type="paragraph" w:customStyle="1" w:styleId="maintext">
    <w:name w:val="main text"/>
    <w:basedOn w:val="a0"/>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1"/>
    <w:link w:val="aff4"/>
    <w:uiPriority w:val="34"/>
    <w:qFormat/>
    <w:locked/>
    <w:rsid w:val="00226701"/>
    <w:rPr>
      <w:lang w:val="en-GB" w:eastAsia="en-US"/>
    </w:rPr>
  </w:style>
  <w:style w:type="table" w:customStyle="1" w:styleId="17">
    <w:name w:val="网格型1"/>
    <w:basedOn w:val="a2"/>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1"/>
    <w:uiPriority w:val="99"/>
    <w:semiHidden/>
    <w:rsid w:val="00F7474E"/>
    <w:rPr>
      <w:color w:val="808080"/>
    </w:rPr>
  </w:style>
  <w:style w:type="character" w:customStyle="1" w:styleId="shorttext">
    <w:name w:val="short_text"/>
    <w:basedOn w:val="a1"/>
    <w:rsid w:val="00746DC3"/>
  </w:style>
  <w:style w:type="character" w:customStyle="1" w:styleId="ae">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d"/>
    <w:qFormat/>
    <w:rsid w:val="00FB163C"/>
    <w:rPr>
      <w:b/>
      <w:lang w:val="en-GB" w:eastAsia="en-US"/>
    </w:rPr>
  </w:style>
  <w:style w:type="character" w:customStyle="1" w:styleId="18">
    <w:name w:val="未解決のメンション1"/>
    <w:basedOn w:val="a1"/>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0"/>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0"/>
    <w:next w:val="a0"/>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1"/>
    <w:link w:val="Agreements"/>
    <w:rsid w:val="0051217F"/>
    <w:rPr>
      <w:rFonts w:eastAsiaTheme="minorEastAsia" w:cstheme="minorBidi"/>
      <w:b/>
      <w:kern w:val="2"/>
      <w:szCs w:val="22"/>
    </w:rPr>
  </w:style>
  <w:style w:type="paragraph" w:customStyle="1" w:styleId="paragraph">
    <w:name w:val="paragraph"/>
    <w:basedOn w:val="a0"/>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1"/>
    <w:rsid w:val="002A652A"/>
  </w:style>
  <w:style w:type="character" w:customStyle="1" w:styleId="spellingerror">
    <w:name w:val="spellingerror"/>
    <w:basedOn w:val="a1"/>
    <w:rsid w:val="002A652A"/>
  </w:style>
  <w:style w:type="character" w:customStyle="1" w:styleId="eop">
    <w:name w:val="eop"/>
    <w:basedOn w:val="a1"/>
    <w:rsid w:val="002A652A"/>
  </w:style>
  <w:style w:type="character" w:styleId="aff7">
    <w:name w:val="Unresolved Mention"/>
    <w:basedOn w:val="a1"/>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1"/>
    <w:link w:val="Titleoftable0"/>
    <w:locked/>
    <w:rsid w:val="00CD4E98"/>
    <w:rPr>
      <w:b/>
      <w:bCs/>
    </w:rPr>
  </w:style>
  <w:style w:type="paragraph" w:customStyle="1" w:styleId="Titleoftable0">
    <w:name w:val="Title of table"/>
    <w:basedOn w:val="a0"/>
    <w:next w:val="a0"/>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0"/>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0"/>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0"/>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0"/>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0"/>
    <w:next w:val="a0"/>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1"/>
    <w:link w:val="Tabletext0"/>
    <w:locked/>
    <w:rsid w:val="00B02EEC"/>
    <w:rPr>
      <w:sz w:val="22"/>
      <w:lang w:val="fr-FR" w:eastAsia="en-US"/>
    </w:rPr>
  </w:style>
  <w:style w:type="character" w:customStyle="1" w:styleId="EquationChar">
    <w:name w:val="Equation Char"/>
    <w:basedOn w:val="a1"/>
    <w:link w:val="Equation"/>
    <w:qFormat/>
    <w:locked/>
    <w:rsid w:val="00B02EEC"/>
    <w:rPr>
      <w:sz w:val="24"/>
      <w:lang w:val="fr-FR" w:eastAsia="en-US"/>
    </w:rPr>
  </w:style>
  <w:style w:type="paragraph" w:customStyle="1" w:styleId="enumlev1">
    <w:name w:val="enumlev1"/>
    <w:basedOn w:val="a0"/>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0"/>
    <w:next w:val="a0"/>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1"/>
    <w:link w:val="Tablehead"/>
    <w:qFormat/>
    <w:locked/>
    <w:rsid w:val="00D92092"/>
    <w:rPr>
      <w:b/>
      <w:sz w:val="22"/>
      <w:lang w:val="fr-FR" w:eastAsia="en-US"/>
    </w:rPr>
  </w:style>
  <w:style w:type="character" w:customStyle="1" w:styleId="ui-provider">
    <w:name w:val="ui-provider"/>
    <w:basedOn w:val="a1"/>
    <w:rsid w:val="002F6914"/>
  </w:style>
  <w:style w:type="paragraph" w:customStyle="1" w:styleId="DraftProposal">
    <w:name w:val="Draft Proposal"/>
    <w:basedOn w:val="af3"/>
    <w:next w:val="a0"/>
    <w:uiPriority w:val="99"/>
    <w:qFormat/>
    <w:rsid w:val="005B1F0E"/>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a">
    <w:name w:val="サブセクション"/>
    <w:basedOn w:val="2"/>
    <w:qFormat/>
    <w:rsid w:val="007B0D4B"/>
    <w:pPr>
      <w:numPr>
        <w:numId w:val="44"/>
      </w:numPr>
    </w:pPr>
    <w:rPr>
      <w:lang w:val="en-US"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07FA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86194888">
              <w:marLeft w:val="0"/>
              <w:marRight w:val="0"/>
              <w:marTop w:val="0"/>
              <w:marBottom w:val="0"/>
              <w:divBdr>
                <w:top w:val="none" w:sz="0" w:space="0" w:color="auto"/>
                <w:left w:val="none" w:sz="0" w:space="0" w:color="auto"/>
                <w:bottom w:val="none" w:sz="0" w:space="0" w:color="auto"/>
                <w:right w:val="none" w:sz="0" w:space="0" w:color="auto"/>
              </w:divBdr>
            </w:div>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97338447">
                                  <w:marLeft w:val="0"/>
                                  <w:marRight w:val="0"/>
                                  <w:marTop w:val="0"/>
                                  <w:marBottom w:val="0"/>
                                  <w:divBdr>
                                    <w:top w:val="none" w:sz="0" w:space="0" w:color="auto"/>
                                    <w:left w:val="none" w:sz="0" w:space="0" w:color="auto"/>
                                    <w:bottom w:val="none" w:sz="0" w:space="0" w:color="auto"/>
                                    <w:right w:val="none" w:sz="0" w:space="0" w:color="auto"/>
                                  </w:divBdr>
                                </w:div>
                                <w:div w:id="680426785">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30657">
      <w:bodyDiv w:val="1"/>
      <w:marLeft w:val="0"/>
      <w:marRight w:val="0"/>
      <w:marTop w:val="0"/>
      <w:marBottom w:val="0"/>
      <w:divBdr>
        <w:top w:val="none" w:sz="0" w:space="0" w:color="auto"/>
        <w:left w:val="none" w:sz="0" w:space="0" w:color="auto"/>
        <w:bottom w:val="none" w:sz="0" w:space="0" w:color="auto"/>
        <w:right w:val="none" w:sz="0" w:space="0" w:color="auto"/>
      </w:divBdr>
      <w:divsChild>
        <w:div w:id="2586365">
          <w:marLeft w:val="446"/>
          <w:marRight w:val="0"/>
          <w:marTop w:val="0"/>
          <w:marBottom w:val="0"/>
          <w:divBdr>
            <w:top w:val="none" w:sz="0" w:space="0" w:color="auto"/>
            <w:left w:val="none" w:sz="0" w:space="0" w:color="auto"/>
            <w:bottom w:val="none" w:sz="0" w:space="0" w:color="auto"/>
            <w:right w:val="none" w:sz="0" w:space="0" w:color="auto"/>
          </w:divBdr>
        </w:div>
        <w:div w:id="161170101">
          <w:marLeft w:val="446"/>
          <w:marRight w:val="0"/>
          <w:marTop w:val="0"/>
          <w:marBottom w:val="0"/>
          <w:divBdr>
            <w:top w:val="none" w:sz="0" w:space="0" w:color="auto"/>
            <w:left w:val="none" w:sz="0" w:space="0" w:color="auto"/>
            <w:bottom w:val="none" w:sz="0" w:space="0" w:color="auto"/>
            <w:right w:val="none" w:sz="0" w:space="0" w:color="auto"/>
          </w:divBdr>
        </w:div>
        <w:div w:id="517307128">
          <w:marLeft w:val="446"/>
          <w:marRight w:val="0"/>
          <w:marTop w:val="0"/>
          <w:marBottom w:val="0"/>
          <w:divBdr>
            <w:top w:val="none" w:sz="0" w:space="0" w:color="auto"/>
            <w:left w:val="none" w:sz="0" w:space="0" w:color="auto"/>
            <w:bottom w:val="none" w:sz="0" w:space="0" w:color="auto"/>
            <w:right w:val="none" w:sz="0" w:space="0" w:color="auto"/>
          </w:divBdr>
        </w:div>
        <w:div w:id="608509854">
          <w:marLeft w:val="446"/>
          <w:marRight w:val="0"/>
          <w:marTop w:val="0"/>
          <w:marBottom w:val="0"/>
          <w:divBdr>
            <w:top w:val="none" w:sz="0" w:space="0" w:color="auto"/>
            <w:left w:val="none" w:sz="0" w:space="0" w:color="auto"/>
            <w:bottom w:val="none" w:sz="0" w:space="0" w:color="auto"/>
            <w:right w:val="none" w:sz="0" w:space="0" w:color="auto"/>
          </w:divBdr>
        </w:div>
        <w:div w:id="688334424">
          <w:marLeft w:val="446"/>
          <w:marRight w:val="0"/>
          <w:marTop w:val="0"/>
          <w:marBottom w:val="0"/>
          <w:divBdr>
            <w:top w:val="none" w:sz="0" w:space="0" w:color="auto"/>
            <w:left w:val="none" w:sz="0" w:space="0" w:color="auto"/>
            <w:bottom w:val="none" w:sz="0" w:space="0" w:color="auto"/>
            <w:right w:val="none" w:sz="0" w:space="0" w:color="auto"/>
          </w:divBdr>
        </w:div>
        <w:div w:id="924732187">
          <w:marLeft w:val="446"/>
          <w:marRight w:val="0"/>
          <w:marTop w:val="0"/>
          <w:marBottom w:val="0"/>
          <w:divBdr>
            <w:top w:val="none" w:sz="0" w:space="0" w:color="auto"/>
            <w:left w:val="none" w:sz="0" w:space="0" w:color="auto"/>
            <w:bottom w:val="none" w:sz="0" w:space="0" w:color="auto"/>
            <w:right w:val="none" w:sz="0" w:space="0" w:color="auto"/>
          </w:divBdr>
        </w:div>
        <w:div w:id="1086465563">
          <w:marLeft w:val="446"/>
          <w:marRight w:val="0"/>
          <w:marTop w:val="0"/>
          <w:marBottom w:val="0"/>
          <w:divBdr>
            <w:top w:val="none" w:sz="0" w:space="0" w:color="auto"/>
            <w:left w:val="none" w:sz="0" w:space="0" w:color="auto"/>
            <w:bottom w:val="none" w:sz="0" w:space="0" w:color="auto"/>
            <w:right w:val="none" w:sz="0" w:space="0" w:color="auto"/>
          </w:divBdr>
        </w:div>
        <w:div w:id="1331132512">
          <w:marLeft w:val="446"/>
          <w:marRight w:val="0"/>
          <w:marTop w:val="0"/>
          <w:marBottom w:val="0"/>
          <w:divBdr>
            <w:top w:val="none" w:sz="0" w:space="0" w:color="auto"/>
            <w:left w:val="none" w:sz="0" w:space="0" w:color="auto"/>
            <w:bottom w:val="none" w:sz="0" w:space="0" w:color="auto"/>
            <w:right w:val="none" w:sz="0" w:space="0" w:color="auto"/>
          </w:divBdr>
        </w:div>
        <w:div w:id="1518153565">
          <w:marLeft w:val="446"/>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42090335">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599023743">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 w:id="1312639392">
          <w:marLeft w:val="0"/>
          <w:marRight w:val="0"/>
          <w:marTop w:val="0"/>
          <w:marBottom w:val="0"/>
          <w:divBdr>
            <w:top w:val="none" w:sz="0" w:space="0" w:color="auto"/>
            <w:left w:val="none" w:sz="0" w:space="0" w:color="auto"/>
            <w:bottom w:val="none" w:sz="0" w:space="0" w:color="auto"/>
            <w:right w:val="none" w:sz="0" w:space="0" w:color="auto"/>
          </w:divBdr>
        </w:div>
      </w:divsChild>
    </w:div>
    <w:div w:id="173764045">
      <w:bodyDiv w:val="1"/>
      <w:marLeft w:val="0"/>
      <w:marRight w:val="0"/>
      <w:marTop w:val="0"/>
      <w:marBottom w:val="0"/>
      <w:divBdr>
        <w:top w:val="none" w:sz="0" w:space="0" w:color="auto"/>
        <w:left w:val="none" w:sz="0" w:space="0" w:color="auto"/>
        <w:bottom w:val="none" w:sz="0" w:space="0" w:color="auto"/>
        <w:right w:val="none" w:sz="0" w:space="0" w:color="auto"/>
      </w:divBdr>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26149164">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139816735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23222991">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69048640">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80887940">
      <w:bodyDiv w:val="1"/>
      <w:marLeft w:val="0"/>
      <w:marRight w:val="0"/>
      <w:marTop w:val="0"/>
      <w:marBottom w:val="0"/>
      <w:divBdr>
        <w:top w:val="none" w:sz="0" w:space="0" w:color="auto"/>
        <w:left w:val="none" w:sz="0" w:space="0" w:color="auto"/>
        <w:bottom w:val="none" w:sz="0" w:space="0" w:color="auto"/>
        <w:right w:val="none" w:sz="0" w:space="0" w:color="auto"/>
      </w:divBdr>
      <w:divsChild>
        <w:div w:id="1560478759">
          <w:marLeft w:val="547"/>
          <w:marRight w:val="0"/>
          <w:marTop w:val="96"/>
          <w:marBottom w:val="0"/>
          <w:divBdr>
            <w:top w:val="none" w:sz="0" w:space="0" w:color="auto"/>
            <w:left w:val="none" w:sz="0" w:space="0" w:color="auto"/>
            <w:bottom w:val="none" w:sz="0" w:space="0" w:color="auto"/>
            <w:right w:val="none" w:sz="0" w:space="0" w:color="auto"/>
          </w:divBdr>
        </w:div>
        <w:div w:id="1603763766">
          <w:marLeft w:val="547"/>
          <w:marRight w:val="0"/>
          <w:marTop w:val="96"/>
          <w:marBottom w:val="0"/>
          <w:divBdr>
            <w:top w:val="none" w:sz="0" w:space="0" w:color="auto"/>
            <w:left w:val="none" w:sz="0" w:space="0" w:color="auto"/>
            <w:bottom w:val="none" w:sz="0" w:space="0" w:color="auto"/>
            <w:right w:val="none" w:sz="0" w:space="0" w:color="auto"/>
          </w:divBdr>
        </w:div>
        <w:div w:id="537208012">
          <w:marLeft w:val="547"/>
          <w:marRight w:val="0"/>
          <w:marTop w:val="96"/>
          <w:marBottom w:val="0"/>
          <w:divBdr>
            <w:top w:val="none" w:sz="0" w:space="0" w:color="auto"/>
            <w:left w:val="none" w:sz="0" w:space="0" w:color="auto"/>
            <w:bottom w:val="none" w:sz="0" w:space="0" w:color="auto"/>
            <w:right w:val="none" w:sz="0" w:space="0" w:color="auto"/>
          </w:divBdr>
        </w:div>
        <w:div w:id="1412893403">
          <w:marLeft w:val="547"/>
          <w:marRight w:val="0"/>
          <w:marTop w:val="96"/>
          <w:marBottom w:val="0"/>
          <w:divBdr>
            <w:top w:val="none" w:sz="0" w:space="0" w:color="auto"/>
            <w:left w:val="none" w:sz="0" w:space="0" w:color="auto"/>
            <w:bottom w:val="none" w:sz="0" w:space="0" w:color="auto"/>
            <w:right w:val="none" w:sz="0" w:space="0" w:color="auto"/>
          </w:divBdr>
        </w:div>
        <w:div w:id="1982693127">
          <w:marLeft w:val="1166"/>
          <w:marRight w:val="0"/>
          <w:marTop w:val="86"/>
          <w:marBottom w:val="0"/>
          <w:divBdr>
            <w:top w:val="none" w:sz="0" w:space="0" w:color="auto"/>
            <w:left w:val="none" w:sz="0" w:space="0" w:color="auto"/>
            <w:bottom w:val="none" w:sz="0" w:space="0" w:color="auto"/>
            <w:right w:val="none" w:sz="0" w:space="0" w:color="auto"/>
          </w:divBdr>
        </w:div>
        <w:div w:id="691154851">
          <w:marLeft w:val="1166"/>
          <w:marRight w:val="0"/>
          <w:marTop w:val="86"/>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29916588">
      <w:bodyDiv w:val="1"/>
      <w:marLeft w:val="0"/>
      <w:marRight w:val="0"/>
      <w:marTop w:val="0"/>
      <w:marBottom w:val="0"/>
      <w:divBdr>
        <w:top w:val="none" w:sz="0" w:space="0" w:color="auto"/>
        <w:left w:val="none" w:sz="0" w:space="0" w:color="auto"/>
        <w:bottom w:val="none" w:sz="0" w:space="0" w:color="auto"/>
        <w:right w:val="none" w:sz="0" w:space="0" w:color="auto"/>
      </w:divBdr>
      <w:divsChild>
        <w:div w:id="45225540">
          <w:marLeft w:val="446"/>
          <w:marRight w:val="0"/>
          <w:marTop w:val="0"/>
          <w:marBottom w:val="0"/>
          <w:divBdr>
            <w:top w:val="none" w:sz="0" w:space="0" w:color="auto"/>
            <w:left w:val="none" w:sz="0" w:space="0" w:color="auto"/>
            <w:bottom w:val="none" w:sz="0" w:space="0" w:color="auto"/>
            <w:right w:val="none" w:sz="0" w:space="0" w:color="auto"/>
          </w:divBdr>
        </w:div>
        <w:div w:id="676931610">
          <w:marLeft w:val="446"/>
          <w:marRight w:val="0"/>
          <w:marTop w:val="0"/>
          <w:marBottom w:val="0"/>
          <w:divBdr>
            <w:top w:val="none" w:sz="0" w:space="0" w:color="auto"/>
            <w:left w:val="none" w:sz="0" w:space="0" w:color="auto"/>
            <w:bottom w:val="none" w:sz="0" w:space="0" w:color="auto"/>
            <w:right w:val="none" w:sz="0" w:space="0" w:color="auto"/>
          </w:divBdr>
        </w:div>
        <w:div w:id="2100561761">
          <w:marLeft w:val="44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5301744">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7168517">
      <w:bodyDiv w:val="1"/>
      <w:marLeft w:val="0"/>
      <w:marRight w:val="0"/>
      <w:marTop w:val="0"/>
      <w:marBottom w:val="0"/>
      <w:divBdr>
        <w:top w:val="none" w:sz="0" w:space="0" w:color="auto"/>
        <w:left w:val="none" w:sz="0" w:space="0" w:color="auto"/>
        <w:bottom w:val="none" w:sz="0" w:space="0" w:color="auto"/>
        <w:right w:val="none" w:sz="0" w:space="0" w:color="auto"/>
      </w:divBdr>
      <w:divsChild>
        <w:div w:id="1161503711">
          <w:marLeft w:val="547"/>
          <w:marRight w:val="0"/>
          <w:marTop w:val="0"/>
          <w:marBottom w:val="0"/>
          <w:divBdr>
            <w:top w:val="none" w:sz="0" w:space="0" w:color="auto"/>
            <w:left w:val="none" w:sz="0" w:space="0" w:color="auto"/>
            <w:bottom w:val="none" w:sz="0" w:space="0" w:color="auto"/>
            <w:right w:val="none" w:sz="0" w:space="0" w:color="auto"/>
          </w:divBdr>
        </w:div>
        <w:div w:id="1213344926">
          <w:marLeft w:val="1166"/>
          <w:marRight w:val="0"/>
          <w:marTop w:val="0"/>
          <w:marBottom w:val="0"/>
          <w:divBdr>
            <w:top w:val="none" w:sz="0" w:space="0" w:color="auto"/>
            <w:left w:val="none" w:sz="0" w:space="0" w:color="auto"/>
            <w:bottom w:val="none" w:sz="0" w:space="0" w:color="auto"/>
            <w:right w:val="none" w:sz="0" w:space="0" w:color="auto"/>
          </w:divBdr>
        </w:div>
        <w:div w:id="1222903469">
          <w:marLeft w:val="1166"/>
          <w:marRight w:val="0"/>
          <w:marTop w:val="0"/>
          <w:marBottom w:val="0"/>
          <w:divBdr>
            <w:top w:val="none" w:sz="0" w:space="0" w:color="auto"/>
            <w:left w:val="none" w:sz="0" w:space="0" w:color="auto"/>
            <w:bottom w:val="none" w:sz="0" w:space="0" w:color="auto"/>
            <w:right w:val="none" w:sz="0" w:space="0" w:color="auto"/>
          </w:divBdr>
        </w:div>
        <w:div w:id="1661500943">
          <w:marLeft w:val="1166"/>
          <w:marRight w:val="0"/>
          <w:marTop w:val="0"/>
          <w:marBottom w:val="0"/>
          <w:divBdr>
            <w:top w:val="none" w:sz="0" w:space="0" w:color="auto"/>
            <w:left w:val="none" w:sz="0" w:space="0" w:color="auto"/>
            <w:bottom w:val="none" w:sz="0" w:space="0" w:color="auto"/>
            <w:right w:val="none" w:sz="0" w:space="0" w:color="auto"/>
          </w:divBdr>
        </w:div>
        <w:div w:id="631836773">
          <w:marLeft w:val="1166"/>
          <w:marRight w:val="0"/>
          <w:marTop w:val="0"/>
          <w:marBottom w:val="0"/>
          <w:divBdr>
            <w:top w:val="none" w:sz="0" w:space="0" w:color="auto"/>
            <w:left w:val="none" w:sz="0" w:space="0" w:color="auto"/>
            <w:bottom w:val="none" w:sz="0" w:space="0" w:color="auto"/>
            <w:right w:val="none" w:sz="0" w:space="0" w:color="auto"/>
          </w:divBdr>
        </w:div>
        <w:div w:id="2056663244">
          <w:marLeft w:val="547"/>
          <w:marRight w:val="0"/>
          <w:marTop w:val="0"/>
          <w:marBottom w:val="0"/>
          <w:divBdr>
            <w:top w:val="none" w:sz="0" w:space="0" w:color="auto"/>
            <w:left w:val="none" w:sz="0" w:space="0" w:color="auto"/>
            <w:bottom w:val="none" w:sz="0" w:space="0" w:color="auto"/>
            <w:right w:val="none" w:sz="0" w:space="0" w:color="auto"/>
          </w:divBdr>
        </w:div>
      </w:divsChild>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28686607">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106880463">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320797">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09831348">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47648680">
          <w:marLeft w:val="994"/>
          <w:marRight w:val="0"/>
          <w:marTop w:val="72"/>
          <w:marBottom w:val="0"/>
          <w:divBdr>
            <w:top w:val="none" w:sz="0" w:space="0" w:color="auto"/>
            <w:left w:val="none" w:sz="0" w:space="0" w:color="auto"/>
            <w:bottom w:val="none" w:sz="0" w:space="0" w:color="auto"/>
            <w:right w:val="none" w:sz="0" w:space="0" w:color="auto"/>
          </w:divBdr>
        </w:div>
        <w:div w:id="1177845599">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2519137">
      <w:bodyDiv w:val="1"/>
      <w:marLeft w:val="0"/>
      <w:marRight w:val="0"/>
      <w:marTop w:val="0"/>
      <w:marBottom w:val="0"/>
      <w:divBdr>
        <w:top w:val="none" w:sz="0" w:space="0" w:color="auto"/>
        <w:left w:val="none" w:sz="0" w:space="0" w:color="auto"/>
        <w:bottom w:val="none" w:sz="0" w:space="0" w:color="auto"/>
        <w:right w:val="none" w:sz="0" w:space="0" w:color="auto"/>
      </w:divBdr>
      <w:divsChild>
        <w:div w:id="108942025">
          <w:marLeft w:val="446"/>
          <w:marRight w:val="0"/>
          <w:marTop w:val="0"/>
          <w:marBottom w:val="0"/>
          <w:divBdr>
            <w:top w:val="none" w:sz="0" w:space="0" w:color="auto"/>
            <w:left w:val="none" w:sz="0" w:space="0" w:color="auto"/>
            <w:bottom w:val="none" w:sz="0" w:space="0" w:color="auto"/>
            <w:right w:val="none" w:sz="0" w:space="0" w:color="auto"/>
          </w:divBdr>
        </w:div>
        <w:div w:id="257493963">
          <w:marLeft w:val="446"/>
          <w:marRight w:val="0"/>
          <w:marTop w:val="0"/>
          <w:marBottom w:val="0"/>
          <w:divBdr>
            <w:top w:val="none" w:sz="0" w:space="0" w:color="auto"/>
            <w:left w:val="none" w:sz="0" w:space="0" w:color="auto"/>
            <w:bottom w:val="none" w:sz="0" w:space="0" w:color="auto"/>
            <w:right w:val="none" w:sz="0" w:space="0" w:color="auto"/>
          </w:divBdr>
        </w:div>
        <w:div w:id="682896043">
          <w:marLeft w:val="446"/>
          <w:marRight w:val="0"/>
          <w:marTop w:val="0"/>
          <w:marBottom w:val="0"/>
          <w:divBdr>
            <w:top w:val="none" w:sz="0" w:space="0" w:color="auto"/>
            <w:left w:val="none" w:sz="0" w:space="0" w:color="auto"/>
            <w:bottom w:val="none" w:sz="0" w:space="0" w:color="auto"/>
            <w:right w:val="none" w:sz="0" w:space="0" w:color="auto"/>
          </w:divBdr>
        </w:div>
        <w:div w:id="980885863">
          <w:marLeft w:val="446"/>
          <w:marRight w:val="0"/>
          <w:marTop w:val="0"/>
          <w:marBottom w:val="0"/>
          <w:divBdr>
            <w:top w:val="none" w:sz="0" w:space="0" w:color="auto"/>
            <w:left w:val="none" w:sz="0" w:space="0" w:color="auto"/>
            <w:bottom w:val="none" w:sz="0" w:space="0" w:color="auto"/>
            <w:right w:val="none" w:sz="0" w:space="0" w:color="auto"/>
          </w:divBdr>
        </w:div>
        <w:div w:id="982999343">
          <w:marLeft w:val="446"/>
          <w:marRight w:val="0"/>
          <w:marTop w:val="0"/>
          <w:marBottom w:val="0"/>
          <w:divBdr>
            <w:top w:val="none" w:sz="0" w:space="0" w:color="auto"/>
            <w:left w:val="none" w:sz="0" w:space="0" w:color="auto"/>
            <w:bottom w:val="none" w:sz="0" w:space="0" w:color="auto"/>
            <w:right w:val="none" w:sz="0" w:space="0" w:color="auto"/>
          </w:divBdr>
        </w:div>
        <w:div w:id="1166629230">
          <w:marLeft w:val="446"/>
          <w:marRight w:val="0"/>
          <w:marTop w:val="0"/>
          <w:marBottom w:val="0"/>
          <w:divBdr>
            <w:top w:val="none" w:sz="0" w:space="0" w:color="auto"/>
            <w:left w:val="none" w:sz="0" w:space="0" w:color="auto"/>
            <w:bottom w:val="none" w:sz="0" w:space="0" w:color="auto"/>
            <w:right w:val="none" w:sz="0" w:space="0" w:color="auto"/>
          </w:divBdr>
        </w:div>
        <w:div w:id="1592158263">
          <w:marLeft w:val="446"/>
          <w:marRight w:val="0"/>
          <w:marTop w:val="0"/>
          <w:marBottom w:val="0"/>
          <w:divBdr>
            <w:top w:val="none" w:sz="0" w:space="0" w:color="auto"/>
            <w:left w:val="none" w:sz="0" w:space="0" w:color="auto"/>
            <w:bottom w:val="none" w:sz="0" w:space="0" w:color="auto"/>
            <w:right w:val="none" w:sz="0" w:space="0" w:color="auto"/>
          </w:divBdr>
        </w:div>
        <w:div w:id="1593315637">
          <w:marLeft w:val="446"/>
          <w:marRight w:val="0"/>
          <w:marTop w:val="0"/>
          <w:marBottom w:val="0"/>
          <w:divBdr>
            <w:top w:val="none" w:sz="0" w:space="0" w:color="auto"/>
            <w:left w:val="none" w:sz="0" w:space="0" w:color="auto"/>
            <w:bottom w:val="none" w:sz="0" w:space="0" w:color="auto"/>
            <w:right w:val="none" w:sz="0" w:space="0" w:color="auto"/>
          </w:divBdr>
        </w:div>
        <w:div w:id="1892614606">
          <w:marLeft w:val="446"/>
          <w:marRight w:val="0"/>
          <w:marTop w:val="0"/>
          <w:marBottom w:val="0"/>
          <w:divBdr>
            <w:top w:val="none" w:sz="0" w:space="0" w:color="auto"/>
            <w:left w:val="none" w:sz="0" w:space="0" w:color="auto"/>
            <w:bottom w:val="none" w:sz="0" w:space="0" w:color="auto"/>
            <w:right w:val="none" w:sz="0" w:space="0" w:color="auto"/>
          </w:divBdr>
        </w:div>
      </w:divsChild>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3078065">
      <w:bodyDiv w:val="1"/>
      <w:marLeft w:val="0"/>
      <w:marRight w:val="0"/>
      <w:marTop w:val="0"/>
      <w:marBottom w:val="0"/>
      <w:divBdr>
        <w:top w:val="none" w:sz="0" w:space="0" w:color="auto"/>
        <w:left w:val="none" w:sz="0" w:space="0" w:color="auto"/>
        <w:bottom w:val="none" w:sz="0" w:space="0" w:color="auto"/>
        <w:right w:val="none" w:sz="0" w:space="0" w:color="auto"/>
      </w:divBdr>
    </w:div>
    <w:div w:id="557088037">
      <w:bodyDiv w:val="1"/>
      <w:marLeft w:val="0"/>
      <w:marRight w:val="0"/>
      <w:marTop w:val="0"/>
      <w:marBottom w:val="0"/>
      <w:divBdr>
        <w:top w:val="none" w:sz="0" w:space="0" w:color="auto"/>
        <w:left w:val="none" w:sz="0" w:space="0" w:color="auto"/>
        <w:bottom w:val="none" w:sz="0" w:space="0" w:color="auto"/>
        <w:right w:val="none" w:sz="0" w:space="0" w:color="auto"/>
      </w:divBdr>
      <w:divsChild>
        <w:div w:id="1947229498">
          <w:marLeft w:val="706"/>
          <w:marRight w:val="0"/>
          <w:marTop w:val="0"/>
          <w:marBottom w:val="0"/>
          <w:divBdr>
            <w:top w:val="none" w:sz="0" w:space="0" w:color="auto"/>
            <w:left w:val="none" w:sz="0" w:space="0" w:color="auto"/>
            <w:bottom w:val="none" w:sz="0" w:space="0" w:color="auto"/>
            <w:right w:val="none" w:sz="0" w:space="0" w:color="auto"/>
          </w:divBdr>
        </w:div>
      </w:divsChild>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136263">
      <w:bodyDiv w:val="1"/>
      <w:marLeft w:val="0"/>
      <w:marRight w:val="0"/>
      <w:marTop w:val="0"/>
      <w:marBottom w:val="0"/>
      <w:divBdr>
        <w:top w:val="none" w:sz="0" w:space="0" w:color="auto"/>
        <w:left w:val="none" w:sz="0" w:space="0" w:color="auto"/>
        <w:bottom w:val="none" w:sz="0" w:space="0" w:color="auto"/>
        <w:right w:val="none" w:sz="0" w:space="0" w:color="auto"/>
      </w:divBdr>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2662573">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3020730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20599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 w:id="643506193">
          <w:marLeft w:val="1166"/>
          <w:marRight w:val="0"/>
          <w:marTop w:val="7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258616">
      <w:bodyDiv w:val="1"/>
      <w:marLeft w:val="0"/>
      <w:marRight w:val="0"/>
      <w:marTop w:val="0"/>
      <w:marBottom w:val="0"/>
      <w:divBdr>
        <w:top w:val="none" w:sz="0" w:space="0" w:color="auto"/>
        <w:left w:val="none" w:sz="0" w:space="0" w:color="auto"/>
        <w:bottom w:val="none" w:sz="0" w:space="0" w:color="auto"/>
        <w:right w:val="none" w:sz="0" w:space="0" w:color="auto"/>
      </w:divBdr>
      <w:divsChild>
        <w:div w:id="396516273">
          <w:marLeft w:val="547"/>
          <w:marRight w:val="0"/>
          <w:marTop w:val="0"/>
          <w:marBottom w:val="0"/>
          <w:divBdr>
            <w:top w:val="none" w:sz="0" w:space="0" w:color="auto"/>
            <w:left w:val="none" w:sz="0" w:space="0" w:color="auto"/>
            <w:bottom w:val="none" w:sz="0" w:space="0" w:color="auto"/>
            <w:right w:val="none" w:sz="0" w:space="0" w:color="auto"/>
          </w:divBdr>
        </w:div>
        <w:div w:id="711927087">
          <w:marLeft w:val="547"/>
          <w:marRight w:val="0"/>
          <w:marTop w:val="0"/>
          <w:marBottom w:val="0"/>
          <w:divBdr>
            <w:top w:val="none" w:sz="0" w:space="0" w:color="auto"/>
            <w:left w:val="none" w:sz="0" w:space="0" w:color="auto"/>
            <w:bottom w:val="none" w:sz="0" w:space="0" w:color="auto"/>
            <w:right w:val="none" w:sz="0" w:space="0" w:color="auto"/>
          </w:divBdr>
        </w:div>
        <w:div w:id="1011302896">
          <w:marLeft w:val="547"/>
          <w:marRight w:val="0"/>
          <w:marTop w:val="0"/>
          <w:marBottom w:val="0"/>
          <w:divBdr>
            <w:top w:val="none" w:sz="0" w:space="0" w:color="auto"/>
            <w:left w:val="none" w:sz="0" w:space="0" w:color="auto"/>
            <w:bottom w:val="none" w:sz="0" w:space="0" w:color="auto"/>
            <w:right w:val="none" w:sz="0" w:space="0" w:color="auto"/>
          </w:divBdr>
        </w:div>
        <w:div w:id="1225334943">
          <w:marLeft w:val="547"/>
          <w:marRight w:val="0"/>
          <w:marTop w:val="0"/>
          <w:marBottom w:val="0"/>
          <w:divBdr>
            <w:top w:val="none" w:sz="0" w:space="0" w:color="auto"/>
            <w:left w:val="none" w:sz="0" w:space="0" w:color="auto"/>
            <w:bottom w:val="none" w:sz="0" w:space="0" w:color="auto"/>
            <w:right w:val="none" w:sz="0" w:space="0" w:color="auto"/>
          </w:divBdr>
        </w:div>
        <w:div w:id="1820876222">
          <w:marLeft w:val="547"/>
          <w:marRight w:val="0"/>
          <w:marTop w:val="0"/>
          <w:marBottom w:val="0"/>
          <w:divBdr>
            <w:top w:val="none" w:sz="0" w:space="0" w:color="auto"/>
            <w:left w:val="none" w:sz="0" w:space="0" w:color="auto"/>
            <w:bottom w:val="none" w:sz="0" w:space="0" w:color="auto"/>
            <w:right w:val="none" w:sz="0" w:space="0" w:color="auto"/>
          </w:divBdr>
        </w:div>
      </w:divsChild>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1128732">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2323353">
              <w:marLeft w:val="0"/>
              <w:marRight w:val="0"/>
              <w:marTop w:val="0"/>
              <w:marBottom w:val="0"/>
              <w:divBdr>
                <w:top w:val="none" w:sz="0" w:space="0" w:color="auto"/>
                <w:left w:val="none" w:sz="0" w:space="0" w:color="auto"/>
                <w:bottom w:val="none" w:sz="0" w:space="0" w:color="auto"/>
                <w:right w:val="none" w:sz="0" w:space="0" w:color="auto"/>
              </w:divBdr>
            </w:div>
            <w:div w:id="1504667960">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76010142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210267769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480211">
      <w:bodyDiv w:val="1"/>
      <w:marLeft w:val="0"/>
      <w:marRight w:val="0"/>
      <w:marTop w:val="0"/>
      <w:marBottom w:val="0"/>
      <w:divBdr>
        <w:top w:val="none" w:sz="0" w:space="0" w:color="auto"/>
        <w:left w:val="none" w:sz="0" w:space="0" w:color="auto"/>
        <w:bottom w:val="none" w:sz="0" w:space="0" w:color="auto"/>
        <w:right w:val="none" w:sz="0" w:space="0" w:color="auto"/>
      </w:divBdr>
      <w:divsChild>
        <w:div w:id="1458643691">
          <w:marLeft w:val="706"/>
          <w:marRight w:val="0"/>
          <w:marTop w:val="60"/>
          <w:marBottom w:val="0"/>
          <w:divBdr>
            <w:top w:val="none" w:sz="0" w:space="0" w:color="auto"/>
            <w:left w:val="none" w:sz="0" w:space="0" w:color="auto"/>
            <w:bottom w:val="none" w:sz="0" w:space="0" w:color="auto"/>
            <w:right w:val="none" w:sz="0" w:space="0" w:color="auto"/>
          </w:divBdr>
        </w:div>
        <w:div w:id="2131967692">
          <w:marLeft w:val="706"/>
          <w:marRight w:val="0"/>
          <w:marTop w:val="60"/>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2098470">
      <w:bodyDiv w:val="1"/>
      <w:marLeft w:val="0"/>
      <w:marRight w:val="0"/>
      <w:marTop w:val="0"/>
      <w:marBottom w:val="0"/>
      <w:divBdr>
        <w:top w:val="none" w:sz="0" w:space="0" w:color="auto"/>
        <w:left w:val="none" w:sz="0" w:space="0" w:color="auto"/>
        <w:bottom w:val="none" w:sz="0" w:space="0" w:color="auto"/>
        <w:right w:val="none" w:sz="0" w:space="0" w:color="auto"/>
      </w:divBdr>
      <w:divsChild>
        <w:div w:id="156968340">
          <w:marLeft w:val="706"/>
          <w:marRight w:val="0"/>
          <w:marTop w:val="72"/>
          <w:marBottom w:val="0"/>
          <w:divBdr>
            <w:top w:val="none" w:sz="0" w:space="0" w:color="auto"/>
            <w:left w:val="none" w:sz="0" w:space="0" w:color="auto"/>
            <w:bottom w:val="none" w:sz="0" w:space="0" w:color="auto"/>
            <w:right w:val="none" w:sz="0" w:space="0" w:color="auto"/>
          </w:divBdr>
        </w:div>
      </w:divsChild>
    </w:div>
    <w:div w:id="706292440">
      <w:bodyDiv w:val="1"/>
      <w:marLeft w:val="0"/>
      <w:marRight w:val="0"/>
      <w:marTop w:val="0"/>
      <w:marBottom w:val="0"/>
      <w:divBdr>
        <w:top w:val="none" w:sz="0" w:space="0" w:color="auto"/>
        <w:left w:val="none" w:sz="0" w:space="0" w:color="auto"/>
        <w:bottom w:val="none" w:sz="0" w:space="0" w:color="auto"/>
        <w:right w:val="none" w:sz="0" w:space="0" w:color="auto"/>
      </w:divBdr>
      <w:divsChild>
        <w:div w:id="704015526">
          <w:marLeft w:val="547"/>
          <w:marRight w:val="0"/>
          <w:marTop w:val="91"/>
          <w:marBottom w:val="0"/>
          <w:divBdr>
            <w:top w:val="none" w:sz="0" w:space="0" w:color="auto"/>
            <w:left w:val="none" w:sz="0" w:space="0" w:color="auto"/>
            <w:bottom w:val="none" w:sz="0" w:space="0" w:color="auto"/>
            <w:right w:val="none" w:sz="0" w:space="0" w:color="auto"/>
          </w:divBdr>
        </w:div>
        <w:div w:id="371005053">
          <w:marLeft w:val="1166"/>
          <w:marRight w:val="0"/>
          <w:marTop w:val="82"/>
          <w:marBottom w:val="0"/>
          <w:divBdr>
            <w:top w:val="none" w:sz="0" w:space="0" w:color="auto"/>
            <w:left w:val="none" w:sz="0" w:space="0" w:color="auto"/>
            <w:bottom w:val="none" w:sz="0" w:space="0" w:color="auto"/>
            <w:right w:val="none" w:sz="0" w:space="0" w:color="auto"/>
          </w:divBdr>
        </w:div>
        <w:div w:id="295260621">
          <w:marLeft w:val="1166"/>
          <w:marRight w:val="0"/>
          <w:marTop w:val="82"/>
          <w:marBottom w:val="0"/>
          <w:divBdr>
            <w:top w:val="none" w:sz="0" w:space="0" w:color="auto"/>
            <w:left w:val="none" w:sz="0" w:space="0" w:color="auto"/>
            <w:bottom w:val="none" w:sz="0" w:space="0" w:color="auto"/>
            <w:right w:val="none" w:sz="0" w:space="0" w:color="auto"/>
          </w:divBdr>
        </w:div>
        <w:div w:id="1711689182">
          <w:marLeft w:val="547"/>
          <w:marRight w:val="0"/>
          <w:marTop w:val="91"/>
          <w:marBottom w:val="0"/>
          <w:divBdr>
            <w:top w:val="none" w:sz="0" w:space="0" w:color="auto"/>
            <w:left w:val="none" w:sz="0" w:space="0" w:color="auto"/>
            <w:bottom w:val="none" w:sz="0" w:space="0" w:color="auto"/>
            <w:right w:val="none" w:sz="0" w:space="0" w:color="auto"/>
          </w:divBdr>
        </w:div>
        <w:div w:id="902645152">
          <w:marLeft w:val="1166"/>
          <w:marRight w:val="0"/>
          <w:marTop w:val="82"/>
          <w:marBottom w:val="0"/>
          <w:divBdr>
            <w:top w:val="none" w:sz="0" w:space="0" w:color="auto"/>
            <w:left w:val="none" w:sz="0" w:space="0" w:color="auto"/>
            <w:bottom w:val="none" w:sz="0" w:space="0" w:color="auto"/>
            <w:right w:val="none" w:sz="0" w:space="0" w:color="auto"/>
          </w:divBdr>
        </w:div>
        <w:div w:id="1890414796">
          <w:marLeft w:val="1800"/>
          <w:marRight w:val="0"/>
          <w:marTop w:val="72"/>
          <w:marBottom w:val="0"/>
          <w:divBdr>
            <w:top w:val="none" w:sz="0" w:space="0" w:color="auto"/>
            <w:left w:val="none" w:sz="0" w:space="0" w:color="auto"/>
            <w:bottom w:val="none" w:sz="0" w:space="0" w:color="auto"/>
            <w:right w:val="none" w:sz="0" w:space="0" w:color="auto"/>
          </w:divBdr>
        </w:div>
        <w:div w:id="1255017376">
          <w:marLeft w:val="1166"/>
          <w:marRight w:val="0"/>
          <w:marTop w:val="82"/>
          <w:marBottom w:val="0"/>
          <w:divBdr>
            <w:top w:val="none" w:sz="0" w:space="0" w:color="auto"/>
            <w:left w:val="none" w:sz="0" w:space="0" w:color="auto"/>
            <w:bottom w:val="none" w:sz="0" w:space="0" w:color="auto"/>
            <w:right w:val="none" w:sz="0" w:space="0" w:color="auto"/>
          </w:divBdr>
        </w:div>
        <w:div w:id="1565070421">
          <w:marLeft w:val="1800"/>
          <w:marRight w:val="0"/>
          <w:marTop w:val="72"/>
          <w:marBottom w:val="0"/>
          <w:divBdr>
            <w:top w:val="none" w:sz="0" w:space="0" w:color="auto"/>
            <w:left w:val="none" w:sz="0" w:space="0" w:color="auto"/>
            <w:bottom w:val="none" w:sz="0" w:space="0" w:color="auto"/>
            <w:right w:val="none" w:sz="0" w:space="0" w:color="auto"/>
          </w:divBdr>
        </w:div>
        <w:div w:id="1256788371">
          <w:marLeft w:val="1166"/>
          <w:marRight w:val="0"/>
          <w:marTop w:val="82"/>
          <w:marBottom w:val="0"/>
          <w:divBdr>
            <w:top w:val="none" w:sz="0" w:space="0" w:color="auto"/>
            <w:left w:val="none" w:sz="0" w:space="0" w:color="auto"/>
            <w:bottom w:val="none" w:sz="0" w:space="0" w:color="auto"/>
            <w:right w:val="none" w:sz="0" w:space="0" w:color="auto"/>
          </w:divBdr>
        </w:div>
        <w:div w:id="739447362">
          <w:marLeft w:val="547"/>
          <w:marRight w:val="0"/>
          <w:marTop w:val="91"/>
          <w:marBottom w:val="0"/>
          <w:divBdr>
            <w:top w:val="none" w:sz="0" w:space="0" w:color="auto"/>
            <w:left w:val="none" w:sz="0" w:space="0" w:color="auto"/>
            <w:bottom w:val="none" w:sz="0" w:space="0" w:color="auto"/>
            <w:right w:val="none" w:sz="0" w:space="0" w:color="auto"/>
          </w:divBdr>
        </w:div>
        <w:div w:id="457719885">
          <w:marLeft w:val="1166"/>
          <w:marRight w:val="0"/>
          <w:marTop w:val="82"/>
          <w:marBottom w:val="0"/>
          <w:divBdr>
            <w:top w:val="none" w:sz="0" w:space="0" w:color="auto"/>
            <w:left w:val="none" w:sz="0" w:space="0" w:color="auto"/>
            <w:bottom w:val="none" w:sz="0" w:space="0" w:color="auto"/>
            <w:right w:val="none" w:sz="0" w:space="0" w:color="auto"/>
          </w:divBdr>
        </w:div>
        <w:div w:id="828861125">
          <w:marLeft w:val="1800"/>
          <w:marRight w:val="0"/>
          <w:marTop w:val="72"/>
          <w:marBottom w:val="0"/>
          <w:divBdr>
            <w:top w:val="none" w:sz="0" w:space="0" w:color="auto"/>
            <w:left w:val="none" w:sz="0" w:space="0" w:color="auto"/>
            <w:bottom w:val="none" w:sz="0" w:space="0" w:color="auto"/>
            <w:right w:val="none" w:sz="0" w:space="0" w:color="auto"/>
          </w:divBdr>
        </w:div>
      </w:divsChild>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2155699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53013831">
      <w:bodyDiv w:val="1"/>
      <w:marLeft w:val="0"/>
      <w:marRight w:val="0"/>
      <w:marTop w:val="0"/>
      <w:marBottom w:val="0"/>
      <w:divBdr>
        <w:top w:val="none" w:sz="0" w:space="0" w:color="auto"/>
        <w:left w:val="none" w:sz="0" w:space="0" w:color="auto"/>
        <w:bottom w:val="none" w:sz="0" w:space="0" w:color="auto"/>
        <w:right w:val="none" w:sz="0" w:space="0" w:color="auto"/>
      </w:divBdr>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 w:id="1885479682">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 w:id="20271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 w:id="2006319702">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22291291">
          <w:marLeft w:val="1166"/>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192617090">
          <w:marLeft w:val="547"/>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4952642">
      <w:bodyDiv w:val="1"/>
      <w:marLeft w:val="0"/>
      <w:marRight w:val="0"/>
      <w:marTop w:val="0"/>
      <w:marBottom w:val="0"/>
      <w:divBdr>
        <w:top w:val="none" w:sz="0" w:space="0" w:color="auto"/>
        <w:left w:val="none" w:sz="0" w:space="0" w:color="auto"/>
        <w:bottom w:val="none" w:sz="0" w:space="0" w:color="auto"/>
        <w:right w:val="none" w:sz="0" w:space="0" w:color="auto"/>
      </w:divBdr>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127937249">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873228488">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19801486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 w:id="911891530">
          <w:marLeft w:val="1166"/>
          <w:marRight w:val="0"/>
          <w:marTop w:val="67"/>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53229450">
      <w:bodyDiv w:val="1"/>
      <w:marLeft w:val="0"/>
      <w:marRight w:val="0"/>
      <w:marTop w:val="0"/>
      <w:marBottom w:val="0"/>
      <w:divBdr>
        <w:top w:val="none" w:sz="0" w:space="0" w:color="auto"/>
        <w:left w:val="none" w:sz="0" w:space="0" w:color="auto"/>
        <w:bottom w:val="none" w:sz="0" w:space="0" w:color="auto"/>
        <w:right w:val="none" w:sz="0" w:space="0" w:color="auto"/>
      </w:divBdr>
    </w:div>
    <w:div w:id="860629458">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015352569">
          <w:marLeft w:val="547"/>
          <w:marRight w:val="0"/>
          <w:marTop w:val="86"/>
          <w:marBottom w:val="0"/>
          <w:divBdr>
            <w:top w:val="none" w:sz="0" w:space="0" w:color="auto"/>
            <w:left w:val="none" w:sz="0" w:space="0" w:color="auto"/>
            <w:bottom w:val="none" w:sz="0" w:space="0" w:color="auto"/>
            <w:right w:val="none" w:sz="0" w:space="0" w:color="auto"/>
          </w:divBdr>
        </w:div>
        <w:div w:id="1555695340">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1119491637">
          <w:marLeft w:val="547"/>
          <w:marRight w:val="0"/>
          <w:marTop w:val="77"/>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3225">
      <w:bodyDiv w:val="1"/>
      <w:marLeft w:val="0"/>
      <w:marRight w:val="0"/>
      <w:marTop w:val="0"/>
      <w:marBottom w:val="0"/>
      <w:divBdr>
        <w:top w:val="none" w:sz="0" w:space="0" w:color="auto"/>
        <w:left w:val="none" w:sz="0" w:space="0" w:color="auto"/>
        <w:bottom w:val="none" w:sz="0" w:space="0" w:color="auto"/>
        <w:right w:val="none" w:sz="0" w:space="0" w:color="auto"/>
      </w:divBdr>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43212571">
          <w:marLeft w:val="1166"/>
          <w:marRight w:val="0"/>
          <w:marTop w:val="67"/>
          <w:marBottom w:val="0"/>
          <w:divBdr>
            <w:top w:val="none" w:sz="0" w:space="0" w:color="auto"/>
            <w:left w:val="none" w:sz="0" w:space="0" w:color="auto"/>
            <w:bottom w:val="none" w:sz="0" w:space="0" w:color="auto"/>
            <w:right w:val="none" w:sz="0" w:space="0" w:color="auto"/>
          </w:divBdr>
        </w:div>
        <w:div w:id="1307780309">
          <w:marLeft w:val="547"/>
          <w:marRight w:val="0"/>
          <w:marTop w:val="7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13274881">
          <w:marLeft w:val="2520"/>
          <w:marRight w:val="0"/>
          <w:marTop w:val="4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45503572">
          <w:marLeft w:val="1166"/>
          <w:marRight w:val="0"/>
          <w:marTop w:val="67"/>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 w:id="678000308">
          <w:marLeft w:val="1800"/>
          <w:marRight w:val="0"/>
          <w:marTop w:val="5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 w:id="1785690830">
          <w:marLeft w:val="547"/>
          <w:marRight w:val="0"/>
          <w:marTop w:val="7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6801512">
          <w:marLeft w:val="0"/>
          <w:marRight w:val="0"/>
          <w:marTop w:val="0"/>
          <w:marBottom w:val="0"/>
          <w:divBdr>
            <w:top w:val="none" w:sz="0" w:space="0" w:color="auto"/>
            <w:left w:val="none" w:sz="0" w:space="0" w:color="auto"/>
            <w:bottom w:val="none" w:sz="0" w:space="0" w:color="auto"/>
            <w:right w:val="none" w:sz="0" w:space="0" w:color="auto"/>
          </w:divBdr>
        </w:div>
        <w:div w:id="976691679">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102023">
      <w:bodyDiv w:val="1"/>
      <w:marLeft w:val="0"/>
      <w:marRight w:val="0"/>
      <w:marTop w:val="0"/>
      <w:marBottom w:val="0"/>
      <w:divBdr>
        <w:top w:val="none" w:sz="0" w:space="0" w:color="auto"/>
        <w:left w:val="none" w:sz="0" w:space="0" w:color="auto"/>
        <w:bottom w:val="none" w:sz="0" w:space="0" w:color="auto"/>
        <w:right w:val="none" w:sz="0" w:space="0" w:color="auto"/>
      </w:divBdr>
      <w:divsChild>
        <w:div w:id="445004423">
          <w:marLeft w:val="446"/>
          <w:marRight w:val="0"/>
          <w:marTop w:val="0"/>
          <w:marBottom w:val="0"/>
          <w:divBdr>
            <w:top w:val="none" w:sz="0" w:space="0" w:color="auto"/>
            <w:left w:val="none" w:sz="0" w:space="0" w:color="auto"/>
            <w:bottom w:val="none" w:sz="0" w:space="0" w:color="auto"/>
            <w:right w:val="none" w:sz="0" w:space="0" w:color="auto"/>
          </w:divBdr>
        </w:div>
        <w:div w:id="619383588">
          <w:marLeft w:val="446"/>
          <w:marRight w:val="0"/>
          <w:marTop w:val="0"/>
          <w:marBottom w:val="0"/>
          <w:divBdr>
            <w:top w:val="none" w:sz="0" w:space="0" w:color="auto"/>
            <w:left w:val="none" w:sz="0" w:space="0" w:color="auto"/>
            <w:bottom w:val="none" w:sz="0" w:space="0" w:color="auto"/>
            <w:right w:val="none" w:sz="0" w:space="0" w:color="auto"/>
          </w:divBdr>
        </w:div>
        <w:div w:id="729428549">
          <w:marLeft w:val="446"/>
          <w:marRight w:val="0"/>
          <w:marTop w:val="0"/>
          <w:marBottom w:val="0"/>
          <w:divBdr>
            <w:top w:val="none" w:sz="0" w:space="0" w:color="auto"/>
            <w:left w:val="none" w:sz="0" w:space="0" w:color="auto"/>
            <w:bottom w:val="none" w:sz="0" w:space="0" w:color="auto"/>
            <w:right w:val="none" w:sz="0" w:space="0" w:color="auto"/>
          </w:divBdr>
        </w:div>
        <w:div w:id="826895234">
          <w:marLeft w:val="446"/>
          <w:marRight w:val="0"/>
          <w:marTop w:val="0"/>
          <w:marBottom w:val="0"/>
          <w:divBdr>
            <w:top w:val="none" w:sz="0" w:space="0" w:color="auto"/>
            <w:left w:val="none" w:sz="0" w:space="0" w:color="auto"/>
            <w:bottom w:val="none" w:sz="0" w:space="0" w:color="auto"/>
            <w:right w:val="none" w:sz="0" w:space="0" w:color="auto"/>
          </w:divBdr>
        </w:div>
        <w:div w:id="1148936021">
          <w:marLeft w:val="446"/>
          <w:marRight w:val="0"/>
          <w:marTop w:val="0"/>
          <w:marBottom w:val="0"/>
          <w:divBdr>
            <w:top w:val="none" w:sz="0" w:space="0" w:color="auto"/>
            <w:left w:val="none" w:sz="0" w:space="0" w:color="auto"/>
            <w:bottom w:val="none" w:sz="0" w:space="0" w:color="auto"/>
            <w:right w:val="none" w:sz="0" w:space="0" w:color="auto"/>
          </w:divBdr>
        </w:div>
        <w:div w:id="1179277184">
          <w:marLeft w:val="446"/>
          <w:marRight w:val="0"/>
          <w:marTop w:val="0"/>
          <w:marBottom w:val="0"/>
          <w:divBdr>
            <w:top w:val="none" w:sz="0" w:space="0" w:color="auto"/>
            <w:left w:val="none" w:sz="0" w:space="0" w:color="auto"/>
            <w:bottom w:val="none" w:sz="0" w:space="0" w:color="auto"/>
            <w:right w:val="none" w:sz="0" w:space="0" w:color="auto"/>
          </w:divBdr>
        </w:div>
        <w:div w:id="1276522854">
          <w:marLeft w:val="446"/>
          <w:marRight w:val="0"/>
          <w:marTop w:val="0"/>
          <w:marBottom w:val="0"/>
          <w:divBdr>
            <w:top w:val="none" w:sz="0" w:space="0" w:color="auto"/>
            <w:left w:val="none" w:sz="0" w:space="0" w:color="auto"/>
            <w:bottom w:val="none" w:sz="0" w:space="0" w:color="auto"/>
            <w:right w:val="none" w:sz="0" w:space="0" w:color="auto"/>
          </w:divBdr>
        </w:div>
        <w:div w:id="1542784050">
          <w:marLeft w:val="446"/>
          <w:marRight w:val="0"/>
          <w:marTop w:val="0"/>
          <w:marBottom w:val="0"/>
          <w:divBdr>
            <w:top w:val="none" w:sz="0" w:space="0" w:color="auto"/>
            <w:left w:val="none" w:sz="0" w:space="0" w:color="auto"/>
            <w:bottom w:val="none" w:sz="0" w:space="0" w:color="auto"/>
            <w:right w:val="none" w:sz="0" w:space="0" w:color="auto"/>
          </w:divBdr>
        </w:div>
        <w:div w:id="1959485674">
          <w:marLeft w:val="446"/>
          <w:marRight w:val="0"/>
          <w:marTop w:val="0"/>
          <w:marBottom w:val="0"/>
          <w:divBdr>
            <w:top w:val="none" w:sz="0" w:space="0" w:color="auto"/>
            <w:left w:val="none" w:sz="0" w:space="0" w:color="auto"/>
            <w:bottom w:val="none" w:sz="0" w:space="0" w:color="auto"/>
            <w:right w:val="none" w:sz="0" w:space="0" w:color="auto"/>
          </w:divBdr>
        </w:div>
        <w:div w:id="2141536397">
          <w:marLeft w:val="446"/>
          <w:marRight w:val="0"/>
          <w:marTop w:val="0"/>
          <w:marBottom w:val="0"/>
          <w:divBdr>
            <w:top w:val="none" w:sz="0" w:space="0" w:color="auto"/>
            <w:left w:val="none" w:sz="0" w:space="0" w:color="auto"/>
            <w:bottom w:val="none" w:sz="0" w:space="0" w:color="auto"/>
            <w:right w:val="none" w:sz="0" w:space="0" w:color="auto"/>
          </w:divBdr>
        </w:div>
      </w:divsChild>
    </w:div>
    <w:div w:id="1065839694">
      <w:bodyDiv w:val="1"/>
      <w:marLeft w:val="0"/>
      <w:marRight w:val="0"/>
      <w:marTop w:val="0"/>
      <w:marBottom w:val="0"/>
      <w:divBdr>
        <w:top w:val="none" w:sz="0" w:space="0" w:color="auto"/>
        <w:left w:val="none" w:sz="0" w:space="0" w:color="auto"/>
        <w:bottom w:val="none" w:sz="0" w:space="0" w:color="auto"/>
        <w:right w:val="none" w:sz="0" w:space="0" w:color="auto"/>
      </w:divBdr>
      <w:divsChild>
        <w:div w:id="271547876">
          <w:marLeft w:val="1800"/>
          <w:marRight w:val="0"/>
          <w:marTop w:val="77"/>
          <w:marBottom w:val="0"/>
          <w:divBdr>
            <w:top w:val="none" w:sz="0" w:space="0" w:color="auto"/>
            <w:left w:val="none" w:sz="0" w:space="0" w:color="auto"/>
            <w:bottom w:val="none" w:sz="0" w:space="0" w:color="auto"/>
            <w:right w:val="none" w:sz="0" w:space="0" w:color="auto"/>
          </w:divBdr>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28377841">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1760563218">
          <w:marLeft w:val="547"/>
          <w:marRight w:val="0"/>
          <w:marTop w:val="86"/>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35857263">
          <w:marLeft w:val="1800"/>
          <w:marRight w:val="0"/>
          <w:marTop w:val="58"/>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222642161">
          <w:marLeft w:val="1166"/>
          <w:marRight w:val="0"/>
          <w:marTop w:val="67"/>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481970376">
          <w:marLeft w:val="0"/>
          <w:marRight w:val="0"/>
          <w:marTop w:val="0"/>
          <w:marBottom w:val="0"/>
          <w:divBdr>
            <w:top w:val="none" w:sz="0" w:space="0" w:color="auto"/>
            <w:left w:val="none" w:sz="0" w:space="0" w:color="auto"/>
            <w:bottom w:val="none" w:sz="0" w:space="0" w:color="auto"/>
            <w:right w:val="none" w:sz="0" w:space="0" w:color="auto"/>
          </w:divBdr>
        </w:div>
        <w:div w:id="1073965207">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32288583">
      <w:bodyDiv w:val="1"/>
      <w:marLeft w:val="0"/>
      <w:marRight w:val="0"/>
      <w:marTop w:val="0"/>
      <w:marBottom w:val="0"/>
      <w:divBdr>
        <w:top w:val="none" w:sz="0" w:space="0" w:color="auto"/>
        <w:left w:val="none" w:sz="0" w:space="0" w:color="auto"/>
        <w:bottom w:val="none" w:sz="0" w:space="0" w:color="auto"/>
        <w:right w:val="none" w:sz="0" w:space="0" w:color="auto"/>
      </w:divBdr>
    </w:div>
    <w:div w:id="1137458512">
      <w:bodyDiv w:val="1"/>
      <w:marLeft w:val="0"/>
      <w:marRight w:val="0"/>
      <w:marTop w:val="0"/>
      <w:marBottom w:val="0"/>
      <w:divBdr>
        <w:top w:val="none" w:sz="0" w:space="0" w:color="auto"/>
        <w:left w:val="none" w:sz="0" w:space="0" w:color="auto"/>
        <w:bottom w:val="none" w:sz="0" w:space="0" w:color="auto"/>
        <w:right w:val="none" w:sz="0" w:space="0" w:color="auto"/>
      </w:divBdr>
      <w:divsChild>
        <w:div w:id="68309238">
          <w:marLeft w:val="547"/>
          <w:marRight w:val="0"/>
          <w:marTop w:val="96"/>
          <w:marBottom w:val="0"/>
          <w:divBdr>
            <w:top w:val="none" w:sz="0" w:space="0" w:color="auto"/>
            <w:left w:val="none" w:sz="0" w:space="0" w:color="auto"/>
            <w:bottom w:val="none" w:sz="0" w:space="0" w:color="auto"/>
            <w:right w:val="none" w:sz="0" w:space="0" w:color="auto"/>
          </w:divBdr>
        </w:div>
        <w:div w:id="1032419450">
          <w:marLeft w:val="1166"/>
          <w:marRight w:val="0"/>
          <w:marTop w:val="86"/>
          <w:marBottom w:val="0"/>
          <w:divBdr>
            <w:top w:val="none" w:sz="0" w:space="0" w:color="auto"/>
            <w:left w:val="none" w:sz="0" w:space="0" w:color="auto"/>
            <w:bottom w:val="none" w:sz="0" w:space="0" w:color="auto"/>
            <w:right w:val="none" w:sz="0" w:space="0" w:color="auto"/>
          </w:divBdr>
        </w:div>
        <w:div w:id="1148665086">
          <w:marLeft w:val="1800"/>
          <w:marRight w:val="0"/>
          <w:marTop w:val="77"/>
          <w:marBottom w:val="0"/>
          <w:divBdr>
            <w:top w:val="none" w:sz="0" w:space="0" w:color="auto"/>
            <w:left w:val="none" w:sz="0" w:space="0" w:color="auto"/>
            <w:bottom w:val="none" w:sz="0" w:space="0" w:color="auto"/>
            <w:right w:val="none" w:sz="0" w:space="0" w:color="auto"/>
          </w:divBdr>
        </w:div>
        <w:div w:id="1940677175">
          <w:marLeft w:val="2520"/>
          <w:marRight w:val="0"/>
          <w:marTop w:val="67"/>
          <w:marBottom w:val="0"/>
          <w:divBdr>
            <w:top w:val="none" w:sz="0" w:space="0" w:color="auto"/>
            <w:left w:val="none" w:sz="0" w:space="0" w:color="auto"/>
            <w:bottom w:val="none" w:sz="0" w:space="0" w:color="auto"/>
            <w:right w:val="none" w:sz="0" w:space="0" w:color="auto"/>
          </w:divBdr>
        </w:div>
        <w:div w:id="826213324">
          <w:marLeft w:val="2520"/>
          <w:marRight w:val="0"/>
          <w:marTop w:val="67"/>
          <w:marBottom w:val="0"/>
          <w:divBdr>
            <w:top w:val="none" w:sz="0" w:space="0" w:color="auto"/>
            <w:left w:val="none" w:sz="0" w:space="0" w:color="auto"/>
            <w:bottom w:val="none" w:sz="0" w:space="0" w:color="auto"/>
            <w:right w:val="none" w:sz="0" w:space="0" w:color="auto"/>
          </w:divBdr>
        </w:div>
        <w:div w:id="1081952609">
          <w:marLeft w:val="1800"/>
          <w:marRight w:val="0"/>
          <w:marTop w:val="77"/>
          <w:marBottom w:val="0"/>
          <w:divBdr>
            <w:top w:val="none" w:sz="0" w:space="0" w:color="auto"/>
            <w:left w:val="none" w:sz="0" w:space="0" w:color="auto"/>
            <w:bottom w:val="none" w:sz="0" w:space="0" w:color="auto"/>
            <w:right w:val="none" w:sz="0" w:space="0" w:color="auto"/>
          </w:divBdr>
        </w:div>
        <w:div w:id="245653945">
          <w:marLeft w:val="2520"/>
          <w:marRight w:val="0"/>
          <w:marTop w:val="67"/>
          <w:marBottom w:val="0"/>
          <w:divBdr>
            <w:top w:val="none" w:sz="0" w:space="0" w:color="auto"/>
            <w:left w:val="none" w:sz="0" w:space="0" w:color="auto"/>
            <w:bottom w:val="none" w:sz="0" w:space="0" w:color="auto"/>
            <w:right w:val="none" w:sz="0" w:space="0" w:color="auto"/>
          </w:divBdr>
        </w:div>
        <w:div w:id="1879733991">
          <w:marLeft w:val="547"/>
          <w:marRight w:val="0"/>
          <w:marTop w:val="96"/>
          <w:marBottom w:val="0"/>
          <w:divBdr>
            <w:top w:val="none" w:sz="0" w:space="0" w:color="auto"/>
            <w:left w:val="none" w:sz="0" w:space="0" w:color="auto"/>
            <w:bottom w:val="none" w:sz="0" w:space="0" w:color="auto"/>
            <w:right w:val="none" w:sz="0" w:space="0" w:color="auto"/>
          </w:divBdr>
        </w:div>
        <w:div w:id="374933548">
          <w:marLeft w:val="1166"/>
          <w:marRight w:val="0"/>
          <w:marTop w:val="86"/>
          <w:marBottom w:val="0"/>
          <w:divBdr>
            <w:top w:val="none" w:sz="0" w:space="0" w:color="auto"/>
            <w:left w:val="none" w:sz="0" w:space="0" w:color="auto"/>
            <w:bottom w:val="none" w:sz="0" w:space="0" w:color="auto"/>
            <w:right w:val="none" w:sz="0" w:space="0" w:color="auto"/>
          </w:divBdr>
        </w:div>
        <w:div w:id="882986136">
          <w:marLeft w:val="1800"/>
          <w:marRight w:val="0"/>
          <w:marTop w:val="77"/>
          <w:marBottom w:val="0"/>
          <w:divBdr>
            <w:top w:val="none" w:sz="0" w:space="0" w:color="auto"/>
            <w:left w:val="none" w:sz="0" w:space="0" w:color="auto"/>
            <w:bottom w:val="none" w:sz="0" w:space="0" w:color="auto"/>
            <w:right w:val="none" w:sz="0" w:space="0" w:color="auto"/>
          </w:divBdr>
        </w:div>
        <w:div w:id="2072148964">
          <w:marLeft w:val="1166"/>
          <w:marRight w:val="0"/>
          <w:marTop w:val="86"/>
          <w:marBottom w:val="0"/>
          <w:divBdr>
            <w:top w:val="none" w:sz="0" w:space="0" w:color="auto"/>
            <w:left w:val="none" w:sz="0" w:space="0" w:color="auto"/>
            <w:bottom w:val="none" w:sz="0" w:space="0" w:color="auto"/>
            <w:right w:val="none" w:sz="0" w:space="0" w:color="auto"/>
          </w:divBdr>
        </w:div>
        <w:div w:id="1032071052">
          <w:marLeft w:val="1800"/>
          <w:marRight w:val="0"/>
          <w:marTop w:val="77"/>
          <w:marBottom w:val="0"/>
          <w:divBdr>
            <w:top w:val="none" w:sz="0" w:space="0" w:color="auto"/>
            <w:left w:val="none" w:sz="0" w:space="0" w:color="auto"/>
            <w:bottom w:val="none" w:sz="0" w:space="0" w:color="auto"/>
            <w:right w:val="none" w:sz="0" w:space="0" w:color="auto"/>
          </w:divBdr>
        </w:div>
      </w:divsChild>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271515938">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441073694">
          <w:marLeft w:val="1166"/>
          <w:marRight w:val="0"/>
          <w:marTop w:val="67"/>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636493618">
          <w:marLeft w:val="1166"/>
          <w:marRight w:val="0"/>
          <w:marTop w:val="77"/>
          <w:marBottom w:val="0"/>
          <w:divBdr>
            <w:top w:val="none" w:sz="0" w:space="0" w:color="auto"/>
            <w:left w:val="none" w:sz="0" w:space="0" w:color="auto"/>
            <w:bottom w:val="none" w:sz="0" w:space="0" w:color="auto"/>
            <w:right w:val="none" w:sz="0" w:space="0" w:color="auto"/>
          </w:divBdr>
        </w:div>
        <w:div w:id="902914493">
          <w:marLeft w:val="1166"/>
          <w:marRight w:val="0"/>
          <w:marTop w:val="77"/>
          <w:marBottom w:val="0"/>
          <w:divBdr>
            <w:top w:val="none" w:sz="0" w:space="0" w:color="auto"/>
            <w:left w:val="none" w:sz="0" w:space="0" w:color="auto"/>
            <w:bottom w:val="none" w:sz="0" w:space="0" w:color="auto"/>
            <w:right w:val="none" w:sz="0" w:space="0" w:color="auto"/>
          </w:divBdr>
        </w:div>
      </w:divsChild>
    </w:div>
    <w:div w:id="1195264925">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199964">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430244489">
          <w:marLeft w:val="1800"/>
          <w:marRight w:val="0"/>
          <w:marTop w:val="67"/>
          <w:marBottom w:val="0"/>
          <w:divBdr>
            <w:top w:val="none" w:sz="0" w:space="0" w:color="auto"/>
            <w:left w:val="none" w:sz="0" w:space="0" w:color="auto"/>
            <w:bottom w:val="none" w:sz="0" w:space="0" w:color="auto"/>
            <w:right w:val="none" w:sz="0" w:space="0" w:color="auto"/>
          </w:divBdr>
        </w:div>
        <w:div w:id="1120492342">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260721584">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1151407059">
          <w:marLeft w:val="1800"/>
          <w:marRight w:val="0"/>
          <w:marTop w:val="5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7401975">
      <w:bodyDiv w:val="1"/>
      <w:marLeft w:val="0"/>
      <w:marRight w:val="0"/>
      <w:marTop w:val="0"/>
      <w:marBottom w:val="0"/>
      <w:divBdr>
        <w:top w:val="none" w:sz="0" w:space="0" w:color="auto"/>
        <w:left w:val="none" w:sz="0" w:space="0" w:color="auto"/>
        <w:bottom w:val="none" w:sz="0" w:space="0" w:color="auto"/>
        <w:right w:val="none" w:sz="0" w:space="0" w:color="auto"/>
      </w:divBdr>
      <w:divsChild>
        <w:div w:id="257763400">
          <w:marLeft w:val="446"/>
          <w:marRight w:val="0"/>
          <w:marTop w:val="0"/>
          <w:marBottom w:val="0"/>
          <w:divBdr>
            <w:top w:val="none" w:sz="0" w:space="0" w:color="auto"/>
            <w:left w:val="none" w:sz="0" w:space="0" w:color="auto"/>
            <w:bottom w:val="none" w:sz="0" w:space="0" w:color="auto"/>
            <w:right w:val="none" w:sz="0" w:space="0" w:color="auto"/>
          </w:divBdr>
        </w:div>
        <w:div w:id="390427607">
          <w:marLeft w:val="446"/>
          <w:marRight w:val="0"/>
          <w:marTop w:val="0"/>
          <w:marBottom w:val="0"/>
          <w:divBdr>
            <w:top w:val="none" w:sz="0" w:space="0" w:color="auto"/>
            <w:left w:val="none" w:sz="0" w:space="0" w:color="auto"/>
            <w:bottom w:val="none" w:sz="0" w:space="0" w:color="auto"/>
            <w:right w:val="none" w:sz="0" w:space="0" w:color="auto"/>
          </w:divBdr>
        </w:div>
        <w:div w:id="459227371">
          <w:marLeft w:val="446"/>
          <w:marRight w:val="0"/>
          <w:marTop w:val="0"/>
          <w:marBottom w:val="0"/>
          <w:divBdr>
            <w:top w:val="none" w:sz="0" w:space="0" w:color="auto"/>
            <w:left w:val="none" w:sz="0" w:space="0" w:color="auto"/>
            <w:bottom w:val="none" w:sz="0" w:space="0" w:color="auto"/>
            <w:right w:val="none" w:sz="0" w:space="0" w:color="auto"/>
          </w:divBdr>
        </w:div>
        <w:div w:id="595597854">
          <w:marLeft w:val="446"/>
          <w:marRight w:val="0"/>
          <w:marTop w:val="0"/>
          <w:marBottom w:val="0"/>
          <w:divBdr>
            <w:top w:val="none" w:sz="0" w:space="0" w:color="auto"/>
            <w:left w:val="none" w:sz="0" w:space="0" w:color="auto"/>
            <w:bottom w:val="none" w:sz="0" w:space="0" w:color="auto"/>
            <w:right w:val="none" w:sz="0" w:space="0" w:color="auto"/>
          </w:divBdr>
        </w:div>
        <w:div w:id="828904629">
          <w:marLeft w:val="446"/>
          <w:marRight w:val="0"/>
          <w:marTop w:val="0"/>
          <w:marBottom w:val="0"/>
          <w:divBdr>
            <w:top w:val="none" w:sz="0" w:space="0" w:color="auto"/>
            <w:left w:val="none" w:sz="0" w:space="0" w:color="auto"/>
            <w:bottom w:val="none" w:sz="0" w:space="0" w:color="auto"/>
            <w:right w:val="none" w:sz="0" w:space="0" w:color="auto"/>
          </w:divBdr>
        </w:div>
        <w:div w:id="1657494035">
          <w:marLeft w:val="446"/>
          <w:marRight w:val="0"/>
          <w:marTop w:val="0"/>
          <w:marBottom w:val="0"/>
          <w:divBdr>
            <w:top w:val="none" w:sz="0" w:space="0" w:color="auto"/>
            <w:left w:val="none" w:sz="0" w:space="0" w:color="auto"/>
            <w:bottom w:val="none" w:sz="0" w:space="0" w:color="auto"/>
            <w:right w:val="none" w:sz="0" w:space="0" w:color="auto"/>
          </w:divBdr>
        </w:div>
        <w:div w:id="1807891656">
          <w:marLeft w:val="446"/>
          <w:marRight w:val="0"/>
          <w:marTop w:val="0"/>
          <w:marBottom w:val="0"/>
          <w:divBdr>
            <w:top w:val="none" w:sz="0" w:space="0" w:color="auto"/>
            <w:left w:val="none" w:sz="0" w:space="0" w:color="auto"/>
            <w:bottom w:val="none" w:sz="0" w:space="0" w:color="auto"/>
            <w:right w:val="none" w:sz="0" w:space="0" w:color="auto"/>
          </w:divBdr>
        </w:div>
        <w:div w:id="1962881547">
          <w:marLeft w:val="446"/>
          <w:marRight w:val="0"/>
          <w:marTop w:val="0"/>
          <w:marBottom w:val="0"/>
          <w:divBdr>
            <w:top w:val="none" w:sz="0" w:space="0" w:color="auto"/>
            <w:left w:val="none" w:sz="0" w:space="0" w:color="auto"/>
            <w:bottom w:val="none" w:sz="0" w:space="0" w:color="auto"/>
            <w:right w:val="none" w:sz="0" w:space="0" w:color="auto"/>
          </w:divBdr>
        </w:div>
        <w:div w:id="2074305421">
          <w:marLeft w:val="446"/>
          <w:marRight w:val="0"/>
          <w:marTop w:val="0"/>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7111907">
      <w:bodyDiv w:val="1"/>
      <w:marLeft w:val="0"/>
      <w:marRight w:val="0"/>
      <w:marTop w:val="0"/>
      <w:marBottom w:val="0"/>
      <w:divBdr>
        <w:top w:val="none" w:sz="0" w:space="0" w:color="auto"/>
        <w:left w:val="none" w:sz="0" w:space="0" w:color="auto"/>
        <w:bottom w:val="none" w:sz="0" w:space="0" w:color="auto"/>
        <w:right w:val="none" w:sz="0" w:space="0" w:color="auto"/>
      </w:divBdr>
      <w:divsChild>
        <w:div w:id="111630645">
          <w:marLeft w:val="706"/>
          <w:marRight w:val="0"/>
          <w:marTop w:val="120"/>
          <w:marBottom w:val="0"/>
          <w:divBdr>
            <w:top w:val="none" w:sz="0" w:space="0" w:color="auto"/>
            <w:left w:val="none" w:sz="0" w:space="0" w:color="auto"/>
            <w:bottom w:val="none" w:sz="0" w:space="0" w:color="auto"/>
            <w:right w:val="none" w:sz="0" w:space="0" w:color="auto"/>
          </w:divBdr>
        </w:div>
        <w:div w:id="1026372329">
          <w:marLeft w:val="1339"/>
          <w:marRight w:val="0"/>
          <w:marTop w:val="120"/>
          <w:marBottom w:val="0"/>
          <w:divBdr>
            <w:top w:val="none" w:sz="0" w:space="0" w:color="auto"/>
            <w:left w:val="none" w:sz="0" w:space="0" w:color="auto"/>
            <w:bottom w:val="none" w:sz="0" w:space="0" w:color="auto"/>
            <w:right w:val="none" w:sz="0" w:space="0" w:color="auto"/>
          </w:divBdr>
        </w:div>
        <w:div w:id="1156996509">
          <w:marLeft w:val="706"/>
          <w:marRight w:val="0"/>
          <w:marTop w:val="120"/>
          <w:marBottom w:val="0"/>
          <w:divBdr>
            <w:top w:val="none" w:sz="0" w:space="0" w:color="auto"/>
            <w:left w:val="none" w:sz="0" w:space="0" w:color="auto"/>
            <w:bottom w:val="none" w:sz="0" w:space="0" w:color="auto"/>
            <w:right w:val="none" w:sz="0" w:space="0" w:color="auto"/>
          </w:divBdr>
        </w:div>
        <w:div w:id="1179781316">
          <w:marLeft w:val="706"/>
          <w:marRight w:val="0"/>
          <w:marTop w:val="120"/>
          <w:marBottom w:val="0"/>
          <w:divBdr>
            <w:top w:val="none" w:sz="0" w:space="0" w:color="auto"/>
            <w:left w:val="none" w:sz="0" w:space="0" w:color="auto"/>
            <w:bottom w:val="none" w:sz="0" w:space="0" w:color="auto"/>
            <w:right w:val="none" w:sz="0" w:space="0" w:color="auto"/>
          </w:divBdr>
        </w:div>
        <w:div w:id="1528519848">
          <w:marLeft w:val="706"/>
          <w:marRight w:val="0"/>
          <w:marTop w:val="120"/>
          <w:marBottom w:val="0"/>
          <w:divBdr>
            <w:top w:val="none" w:sz="0" w:space="0" w:color="auto"/>
            <w:left w:val="none" w:sz="0" w:space="0" w:color="auto"/>
            <w:bottom w:val="none" w:sz="0" w:space="0" w:color="auto"/>
            <w:right w:val="none" w:sz="0" w:space="0" w:color="auto"/>
          </w:divBdr>
        </w:div>
        <w:div w:id="1874416613">
          <w:marLeft w:val="1339"/>
          <w:marRight w:val="0"/>
          <w:marTop w:val="120"/>
          <w:marBottom w:val="0"/>
          <w:divBdr>
            <w:top w:val="none" w:sz="0" w:space="0" w:color="auto"/>
            <w:left w:val="none" w:sz="0" w:space="0" w:color="auto"/>
            <w:bottom w:val="none" w:sz="0" w:space="0" w:color="auto"/>
            <w:right w:val="none" w:sz="0" w:space="0" w:color="auto"/>
          </w:divBdr>
        </w:div>
      </w:divsChild>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64072610">
      <w:bodyDiv w:val="1"/>
      <w:marLeft w:val="0"/>
      <w:marRight w:val="0"/>
      <w:marTop w:val="0"/>
      <w:marBottom w:val="0"/>
      <w:divBdr>
        <w:top w:val="none" w:sz="0" w:space="0" w:color="auto"/>
        <w:left w:val="none" w:sz="0" w:space="0" w:color="auto"/>
        <w:bottom w:val="none" w:sz="0" w:space="0" w:color="auto"/>
        <w:right w:val="none" w:sz="0" w:space="0" w:color="auto"/>
      </w:divBdr>
    </w:div>
    <w:div w:id="1273635180">
      <w:bodyDiv w:val="1"/>
      <w:marLeft w:val="0"/>
      <w:marRight w:val="0"/>
      <w:marTop w:val="0"/>
      <w:marBottom w:val="0"/>
      <w:divBdr>
        <w:top w:val="none" w:sz="0" w:space="0" w:color="auto"/>
        <w:left w:val="none" w:sz="0" w:space="0" w:color="auto"/>
        <w:bottom w:val="none" w:sz="0" w:space="0" w:color="auto"/>
        <w:right w:val="none" w:sz="0" w:space="0" w:color="auto"/>
      </w:divBdr>
      <w:divsChild>
        <w:div w:id="367266438">
          <w:marLeft w:val="547"/>
          <w:marRight w:val="0"/>
          <w:marTop w:val="0"/>
          <w:marBottom w:val="0"/>
          <w:divBdr>
            <w:top w:val="none" w:sz="0" w:space="0" w:color="auto"/>
            <w:left w:val="none" w:sz="0" w:space="0" w:color="auto"/>
            <w:bottom w:val="none" w:sz="0" w:space="0" w:color="auto"/>
            <w:right w:val="none" w:sz="0" w:space="0" w:color="auto"/>
          </w:divBdr>
        </w:div>
        <w:div w:id="750472559">
          <w:marLeft w:val="547"/>
          <w:marRight w:val="0"/>
          <w:marTop w:val="0"/>
          <w:marBottom w:val="0"/>
          <w:divBdr>
            <w:top w:val="none" w:sz="0" w:space="0" w:color="auto"/>
            <w:left w:val="none" w:sz="0" w:space="0" w:color="auto"/>
            <w:bottom w:val="none" w:sz="0" w:space="0" w:color="auto"/>
            <w:right w:val="none" w:sz="0" w:space="0" w:color="auto"/>
          </w:divBdr>
        </w:div>
        <w:div w:id="1327783479">
          <w:marLeft w:val="547"/>
          <w:marRight w:val="0"/>
          <w:marTop w:val="0"/>
          <w:marBottom w:val="0"/>
          <w:divBdr>
            <w:top w:val="none" w:sz="0" w:space="0" w:color="auto"/>
            <w:left w:val="none" w:sz="0" w:space="0" w:color="auto"/>
            <w:bottom w:val="none" w:sz="0" w:space="0" w:color="auto"/>
            <w:right w:val="none" w:sz="0" w:space="0" w:color="auto"/>
          </w:divBdr>
        </w:div>
        <w:div w:id="1415200444">
          <w:marLeft w:val="547"/>
          <w:marRight w:val="0"/>
          <w:marTop w:val="0"/>
          <w:marBottom w:val="0"/>
          <w:divBdr>
            <w:top w:val="none" w:sz="0" w:space="0" w:color="auto"/>
            <w:left w:val="none" w:sz="0" w:space="0" w:color="auto"/>
            <w:bottom w:val="none" w:sz="0" w:space="0" w:color="auto"/>
            <w:right w:val="none" w:sz="0" w:space="0" w:color="auto"/>
          </w:divBdr>
        </w:div>
        <w:div w:id="2079933728">
          <w:marLeft w:val="547"/>
          <w:marRight w:val="0"/>
          <w:marTop w:val="0"/>
          <w:marBottom w:val="0"/>
          <w:divBdr>
            <w:top w:val="none" w:sz="0" w:space="0" w:color="auto"/>
            <w:left w:val="none" w:sz="0" w:space="0" w:color="auto"/>
            <w:bottom w:val="none" w:sz="0" w:space="0" w:color="auto"/>
            <w:right w:val="none" w:sz="0" w:space="0" w:color="auto"/>
          </w:divBdr>
        </w:div>
      </w:divsChild>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6713095">
          <w:marLeft w:val="3240"/>
          <w:marRight w:val="0"/>
          <w:marTop w:val="48"/>
          <w:marBottom w:val="0"/>
          <w:divBdr>
            <w:top w:val="none" w:sz="0" w:space="0" w:color="auto"/>
            <w:left w:val="none" w:sz="0" w:space="0" w:color="auto"/>
            <w:bottom w:val="none" w:sz="0" w:space="0" w:color="auto"/>
            <w:right w:val="none" w:sz="0" w:space="0" w:color="auto"/>
          </w:divBdr>
        </w:div>
        <w:div w:id="290328928">
          <w:marLeft w:val="1800"/>
          <w:marRight w:val="0"/>
          <w:marTop w:val="5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sChild>
    </w:div>
    <w:div w:id="1291664597">
      <w:bodyDiv w:val="1"/>
      <w:marLeft w:val="0"/>
      <w:marRight w:val="0"/>
      <w:marTop w:val="0"/>
      <w:marBottom w:val="0"/>
      <w:divBdr>
        <w:top w:val="none" w:sz="0" w:space="0" w:color="auto"/>
        <w:left w:val="none" w:sz="0" w:space="0" w:color="auto"/>
        <w:bottom w:val="none" w:sz="0" w:space="0" w:color="auto"/>
        <w:right w:val="none" w:sz="0" w:space="0" w:color="auto"/>
      </w:divBdr>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360864994">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17665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48705">
      <w:bodyDiv w:val="1"/>
      <w:marLeft w:val="0"/>
      <w:marRight w:val="0"/>
      <w:marTop w:val="0"/>
      <w:marBottom w:val="0"/>
      <w:divBdr>
        <w:top w:val="none" w:sz="0" w:space="0" w:color="auto"/>
        <w:left w:val="none" w:sz="0" w:space="0" w:color="auto"/>
        <w:bottom w:val="none" w:sz="0" w:space="0" w:color="auto"/>
        <w:right w:val="none" w:sz="0" w:space="0" w:color="auto"/>
      </w:divBdr>
      <w:divsChild>
        <w:div w:id="524559177">
          <w:marLeft w:val="446"/>
          <w:marRight w:val="0"/>
          <w:marTop w:val="0"/>
          <w:marBottom w:val="0"/>
          <w:divBdr>
            <w:top w:val="none" w:sz="0" w:space="0" w:color="auto"/>
            <w:left w:val="none" w:sz="0" w:space="0" w:color="auto"/>
            <w:bottom w:val="none" w:sz="0" w:space="0" w:color="auto"/>
            <w:right w:val="none" w:sz="0" w:space="0" w:color="auto"/>
          </w:divBdr>
        </w:div>
        <w:div w:id="1105465584">
          <w:marLeft w:val="446"/>
          <w:marRight w:val="0"/>
          <w:marTop w:val="0"/>
          <w:marBottom w:val="0"/>
          <w:divBdr>
            <w:top w:val="none" w:sz="0" w:space="0" w:color="auto"/>
            <w:left w:val="none" w:sz="0" w:space="0" w:color="auto"/>
            <w:bottom w:val="none" w:sz="0" w:space="0" w:color="auto"/>
            <w:right w:val="none" w:sz="0" w:space="0" w:color="auto"/>
          </w:divBdr>
        </w:div>
        <w:div w:id="1262301874">
          <w:marLeft w:val="446"/>
          <w:marRight w:val="0"/>
          <w:marTop w:val="0"/>
          <w:marBottom w:val="0"/>
          <w:divBdr>
            <w:top w:val="none" w:sz="0" w:space="0" w:color="auto"/>
            <w:left w:val="none" w:sz="0" w:space="0" w:color="auto"/>
            <w:bottom w:val="none" w:sz="0" w:space="0" w:color="auto"/>
            <w:right w:val="none" w:sz="0" w:space="0" w:color="auto"/>
          </w:divBdr>
        </w:div>
        <w:div w:id="1450465912">
          <w:marLeft w:val="446"/>
          <w:marRight w:val="0"/>
          <w:marTop w:val="0"/>
          <w:marBottom w:val="0"/>
          <w:divBdr>
            <w:top w:val="none" w:sz="0" w:space="0" w:color="auto"/>
            <w:left w:val="none" w:sz="0" w:space="0" w:color="auto"/>
            <w:bottom w:val="none" w:sz="0" w:space="0" w:color="auto"/>
            <w:right w:val="none" w:sz="0" w:space="0" w:color="auto"/>
          </w:divBdr>
        </w:div>
        <w:div w:id="1451439447">
          <w:marLeft w:val="446"/>
          <w:marRight w:val="0"/>
          <w:marTop w:val="0"/>
          <w:marBottom w:val="0"/>
          <w:divBdr>
            <w:top w:val="none" w:sz="0" w:space="0" w:color="auto"/>
            <w:left w:val="none" w:sz="0" w:space="0" w:color="auto"/>
            <w:bottom w:val="none" w:sz="0" w:space="0" w:color="auto"/>
            <w:right w:val="none" w:sz="0" w:space="0" w:color="auto"/>
          </w:divBdr>
        </w:div>
        <w:div w:id="1506554140">
          <w:marLeft w:val="446"/>
          <w:marRight w:val="0"/>
          <w:marTop w:val="0"/>
          <w:marBottom w:val="0"/>
          <w:divBdr>
            <w:top w:val="none" w:sz="0" w:space="0" w:color="auto"/>
            <w:left w:val="none" w:sz="0" w:space="0" w:color="auto"/>
            <w:bottom w:val="none" w:sz="0" w:space="0" w:color="auto"/>
            <w:right w:val="none" w:sz="0" w:space="0" w:color="auto"/>
          </w:divBdr>
        </w:div>
        <w:div w:id="1544906469">
          <w:marLeft w:val="446"/>
          <w:marRight w:val="0"/>
          <w:marTop w:val="0"/>
          <w:marBottom w:val="0"/>
          <w:divBdr>
            <w:top w:val="none" w:sz="0" w:space="0" w:color="auto"/>
            <w:left w:val="none" w:sz="0" w:space="0" w:color="auto"/>
            <w:bottom w:val="none" w:sz="0" w:space="0" w:color="auto"/>
            <w:right w:val="none" w:sz="0" w:space="0" w:color="auto"/>
          </w:divBdr>
        </w:div>
        <w:div w:id="2028479238">
          <w:marLeft w:val="446"/>
          <w:marRight w:val="0"/>
          <w:marTop w:val="0"/>
          <w:marBottom w:val="0"/>
          <w:divBdr>
            <w:top w:val="none" w:sz="0" w:space="0" w:color="auto"/>
            <w:left w:val="none" w:sz="0" w:space="0" w:color="auto"/>
            <w:bottom w:val="none" w:sz="0" w:space="0" w:color="auto"/>
            <w:right w:val="none" w:sz="0" w:space="0" w:color="auto"/>
          </w:divBdr>
        </w:div>
        <w:div w:id="2052537142">
          <w:marLeft w:val="446"/>
          <w:marRight w:val="0"/>
          <w:marTop w:val="0"/>
          <w:marBottom w:val="0"/>
          <w:divBdr>
            <w:top w:val="none" w:sz="0" w:space="0" w:color="auto"/>
            <w:left w:val="none" w:sz="0" w:space="0" w:color="auto"/>
            <w:bottom w:val="none" w:sz="0" w:space="0" w:color="auto"/>
            <w:right w:val="none" w:sz="0" w:space="0" w:color="auto"/>
          </w:divBdr>
        </w:div>
      </w:divsChild>
    </w:div>
    <w:div w:id="1313020922">
      <w:bodyDiv w:val="1"/>
      <w:marLeft w:val="0"/>
      <w:marRight w:val="0"/>
      <w:marTop w:val="0"/>
      <w:marBottom w:val="0"/>
      <w:divBdr>
        <w:top w:val="none" w:sz="0" w:space="0" w:color="auto"/>
        <w:left w:val="none" w:sz="0" w:space="0" w:color="auto"/>
        <w:bottom w:val="none" w:sz="0" w:space="0" w:color="auto"/>
        <w:right w:val="none" w:sz="0" w:space="0" w:color="auto"/>
      </w:divBdr>
      <w:divsChild>
        <w:div w:id="439690200">
          <w:marLeft w:val="547"/>
          <w:marRight w:val="0"/>
          <w:marTop w:val="0"/>
          <w:marBottom w:val="0"/>
          <w:divBdr>
            <w:top w:val="none" w:sz="0" w:space="0" w:color="auto"/>
            <w:left w:val="none" w:sz="0" w:space="0" w:color="auto"/>
            <w:bottom w:val="none" w:sz="0" w:space="0" w:color="auto"/>
            <w:right w:val="none" w:sz="0" w:space="0" w:color="auto"/>
          </w:divBdr>
        </w:div>
        <w:div w:id="481653360">
          <w:marLeft w:val="547"/>
          <w:marRight w:val="0"/>
          <w:marTop w:val="0"/>
          <w:marBottom w:val="0"/>
          <w:divBdr>
            <w:top w:val="none" w:sz="0" w:space="0" w:color="auto"/>
            <w:left w:val="none" w:sz="0" w:space="0" w:color="auto"/>
            <w:bottom w:val="none" w:sz="0" w:space="0" w:color="auto"/>
            <w:right w:val="none" w:sz="0" w:space="0" w:color="auto"/>
          </w:divBdr>
        </w:div>
        <w:div w:id="839269324">
          <w:marLeft w:val="547"/>
          <w:marRight w:val="0"/>
          <w:marTop w:val="0"/>
          <w:marBottom w:val="0"/>
          <w:divBdr>
            <w:top w:val="none" w:sz="0" w:space="0" w:color="auto"/>
            <w:left w:val="none" w:sz="0" w:space="0" w:color="auto"/>
            <w:bottom w:val="none" w:sz="0" w:space="0" w:color="auto"/>
            <w:right w:val="none" w:sz="0" w:space="0" w:color="auto"/>
          </w:divBdr>
        </w:div>
        <w:div w:id="1910184970">
          <w:marLeft w:val="547"/>
          <w:marRight w:val="0"/>
          <w:marTop w:val="0"/>
          <w:marBottom w:val="0"/>
          <w:divBdr>
            <w:top w:val="none" w:sz="0" w:space="0" w:color="auto"/>
            <w:left w:val="none" w:sz="0" w:space="0" w:color="auto"/>
            <w:bottom w:val="none" w:sz="0" w:space="0" w:color="auto"/>
            <w:right w:val="none" w:sz="0" w:space="0" w:color="auto"/>
          </w:divBdr>
        </w:div>
        <w:div w:id="2031906281">
          <w:marLeft w:val="547"/>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3563895">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701644">
      <w:bodyDiv w:val="1"/>
      <w:marLeft w:val="0"/>
      <w:marRight w:val="0"/>
      <w:marTop w:val="0"/>
      <w:marBottom w:val="0"/>
      <w:divBdr>
        <w:top w:val="none" w:sz="0" w:space="0" w:color="auto"/>
        <w:left w:val="none" w:sz="0" w:space="0" w:color="auto"/>
        <w:bottom w:val="none" w:sz="0" w:space="0" w:color="auto"/>
        <w:right w:val="none" w:sz="0" w:space="0" w:color="auto"/>
      </w:divBdr>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297301764">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1386878316">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46128749">
      <w:bodyDiv w:val="1"/>
      <w:marLeft w:val="0"/>
      <w:marRight w:val="0"/>
      <w:marTop w:val="0"/>
      <w:marBottom w:val="0"/>
      <w:divBdr>
        <w:top w:val="none" w:sz="0" w:space="0" w:color="auto"/>
        <w:left w:val="none" w:sz="0" w:space="0" w:color="auto"/>
        <w:bottom w:val="none" w:sz="0" w:space="0" w:color="auto"/>
        <w:right w:val="none" w:sz="0" w:space="0" w:color="auto"/>
      </w:divBdr>
      <w:divsChild>
        <w:div w:id="1808817851">
          <w:marLeft w:val="547"/>
          <w:marRight w:val="0"/>
          <w:marTop w:val="0"/>
          <w:marBottom w:val="0"/>
          <w:divBdr>
            <w:top w:val="none" w:sz="0" w:space="0" w:color="auto"/>
            <w:left w:val="none" w:sz="0" w:space="0" w:color="auto"/>
            <w:bottom w:val="none" w:sz="0" w:space="0" w:color="auto"/>
            <w:right w:val="none" w:sz="0" w:space="0" w:color="auto"/>
          </w:divBdr>
        </w:div>
        <w:div w:id="1698576691">
          <w:marLeft w:val="547"/>
          <w:marRight w:val="0"/>
          <w:marTop w:val="0"/>
          <w:marBottom w:val="0"/>
          <w:divBdr>
            <w:top w:val="none" w:sz="0" w:space="0" w:color="auto"/>
            <w:left w:val="none" w:sz="0" w:space="0" w:color="auto"/>
            <w:bottom w:val="none" w:sz="0" w:space="0" w:color="auto"/>
            <w:right w:val="none" w:sz="0" w:space="0" w:color="auto"/>
          </w:divBdr>
        </w:div>
        <w:div w:id="670834812">
          <w:marLeft w:val="1166"/>
          <w:marRight w:val="0"/>
          <w:marTop w:val="0"/>
          <w:marBottom w:val="0"/>
          <w:divBdr>
            <w:top w:val="none" w:sz="0" w:space="0" w:color="auto"/>
            <w:left w:val="none" w:sz="0" w:space="0" w:color="auto"/>
            <w:bottom w:val="none" w:sz="0" w:space="0" w:color="auto"/>
            <w:right w:val="none" w:sz="0" w:space="0" w:color="auto"/>
          </w:divBdr>
        </w:div>
        <w:div w:id="828834173">
          <w:marLeft w:val="547"/>
          <w:marRight w:val="0"/>
          <w:marTop w:val="0"/>
          <w:marBottom w:val="0"/>
          <w:divBdr>
            <w:top w:val="none" w:sz="0" w:space="0" w:color="auto"/>
            <w:left w:val="none" w:sz="0" w:space="0" w:color="auto"/>
            <w:bottom w:val="none" w:sz="0" w:space="0" w:color="auto"/>
            <w:right w:val="none" w:sz="0" w:space="0" w:color="auto"/>
          </w:divBdr>
        </w:div>
        <w:div w:id="428938203">
          <w:marLeft w:val="1166"/>
          <w:marRight w:val="0"/>
          <w:marTop w:val="0"/>
          <w:marBottom w:val="0"/>
          <w:divBdr>
            <w:top w:val="none" w:sz="0" w:space="0" w:color="auto"/>
            <w:left w:val="none" w:sz="0" w:space="0" w:color="auto"/>
            <w:bottom w:val="none" w:sz="0" w:space="0" w:color="auto"/>
            <w:right w:val="none" w:sz="0" w:space="0" w:color="auto"/>
          </w:divBdr>
        </w:div>
        <w:div w:id="397215462">
          <w:marLeft w:val="547"/>
          <w:marRight w:val="0"/>
          <w:marTop w:val="0"/>
          <w:marBottom w:val="0"/>
          <w:divBdr>
            <w:top w:val="none" w:sz="0" w:space="0" w:color="auto"/>
            <w:left w:val="none" w:sz="0" w:space="0" w:color="auto"/>
            <w:bottom w:val="none" w:sz="0" w:space="0" w:color="auto"/>
            <w:right w:val="none" w:sz="0" w:space="0" w:color="auto"/>
          </w:divBdr>
        </w:div>
        <w:div w:id="1367679771">
          <w:marLeft w:val="1166"/>
          <w:marRight w:val="0"/>
          <w:marTop w:val="0"/>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288782773">
          <w:marLeft w:val="0"/>
          <w:marRight w:val="0"/>
          <w:marTop w:val="0"/>
          <w:marBottom w:val="0"/>
          <w:divBdr>
            <w:top w:val="none" w:sz="0" w:space="0" w:color="auto"/>
            <w:left w:val="none" w:sz="0" w:space="0" w:color="auto"/>
            <w:bottom w:val="none" w:sz="0" w:space="0" w:color="auto"/>
            <w:right w:val="none" w:sz="0" w:space="0" w:color="auto"/>
          </w:divBdr>
        </w:div>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sChild>
    </w:div>
    <w:div w:id="1379161188">
      <w:bodyDiv w:val="1"/>
      <w:marLeft w:val="0"/>
      <w:marRight w:val="0"/>
      <w:marTop w:val="0"/>
      <w:marBottom w:val="0"/>
      <w:divBdr>
        <w:top w:val="none" w:sz="0" w:space="0" w:color="auto"/>
        <w:left w:val="none" w:sz="0" w:space="0" w:color="auto"/>
        <w:bottom w:val="none" w:sz="0" w:space="0" w:color="auto"/>
        <w:right w:val="none" w:sz="0" w:space="0" w:color="auto"/>
      </w:divBdr>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429692962">
          <w:marLeft w:val="1166"/>
          <w:marRight w:val="0"/>
          <w:marTop w:val="67"/>
          <w:marBottom w:val="0"/>
          <w:divBdr>
            <w:top w:val="none" w:sz="0" w:space="0" w:color="auto"/>
            <w:left w:val="none" w:sz="0" w:space="0" w:color="auto"/>
            <w:bottom w:val="none" w:sz="0" w:space="0" w:color="auto"/>
            <w:right w:val="none" w:sz="0" w:space="0" w:color="auto"/>
          </w:divBdr>
        </w:div>
        <w:div w:id="1708605945">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6147680">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00382996">
      <w:bodyDiv w:val="1"/>
      <w:marLeft w:val="0"/>
      <w:marRight w:val="0"/>
      <w:marTop w:val="0"/>
      <w:marBottom w:val="0"/>
      <w:divBdr>
        <w:top w:val="none" w:sz="0" w:space="0" w:color="auto"/>
        <w:left w:val="none" w:sz="0" w:space="0" w:color="auto"/>
        <w:bottom w:val="none" w:sz="0" w:space="0" w:color="auto"/>
        <w:right w:val="none" w:sz="0" w:space="0" w:color="auto"/>
      </w:divBdr>
    </w:div>
    <w:div w:id="1504397798">
      <w:bodyDiv w:val="1"/>
      <w:marLeft w:val="0"/>
      <w:marRight w:val="0"/>
      <w:marTop w:val="0"/>
      <w:marBottom w:val="0"/>
      <w:divBdr>
        <w:top w:val="none" w:sz="0" w:space="0" w:color="auto"/>
        <w:left w:val="none" w:sz="0" w:space="0" w:color="auto"/>
        <w:bottom w:val="none" w:sz="0" w:space="0" w:color="auto"/>
        <w:right w:val="none" w:sz="0" w:space="0" w:color="auto"/>
      </w:divBdr>
      <w:divsChild>
        <w:div w:id="670376639">
          <w:marLeft w:val="547"/>
          <w:marRight w:val="0"/>
          <w:marTop w:val="0"/>
          <w:marBottom w:val="0"/>
          <w:divBdr>
            <w:top w:val="none" w:sz="0" w:space="0" w:color="auto"/>
            <w:left w:val="none" w:sz="0" w:space="0" w:color="auto"/>
            <w:bottom w:val="none" w:sz="0" w:space="0" w:color="auto"/>
            <w:right w:val="none" w:sz="0" w:space="0" w:color="auto"/>
          </w:divBdr>
        </w:div>
        <w:div w:id="1508906993">
          <w:marLeft w:val="547"/>
          <w:marRight w:val="0"/>
          <w:marTop w:val="0"/>
          <w:marBottom w:val="0"/>
          <w:divBdr>
            <w:top w:val="none" w:sz="0" w:space="0" w:color="auto"/>
            <w:left w:val="none" w:sz="0" w:space="0" w:color="auto"/>
            <w:bottom w:val="none" w:sz="0" w:space="0" w:color="auto"/>
            <w:right w:val="none" w:sz="0" w:space="0" w:color="auto"/>
          </w:divBdr>
        </w:div>
        <w:div w:id="1557743903">
          <w:marLeft w:val="1166"/>
          <w:marRight w:val="0"/>
          <w:marTop w:val="0"/>
          <w:marBottom w:val="0"/>
          <w:divBdr>
            <w:top w:val="none" w:sz="0" w:space="0" w:color="auto"/>
            <w:left w:val="none" w:sz="0" w:space="0" w:color="auto"/>
            <w:bottom w:val="none" w:sz="0" w:space="0" w:color="auto"/>
            <w:right w:val="none" w:sz="0" w:space="0" w:color="auto"/>
          </w:divBdr>
        </w:div>
        <w:div w:id="1590430633">
          <w:marLeft w:val="547"/>
          <w:marRight w:val="0"/>
          <w:marTop w:val="0"/>
          <w:marBottom w:val="0"/>
          <w:divBdr>
            <w:top w:val="none" w:sz="0" w:space="0" w:color="auto"/>
            <w:left w:val="none" w:sz="0" w:space="0" w:color="auto"/>
            <w:bottom w:val="none" w:sz="0" w:space="0" w:color="auto"/>
            <w:right w:val="none" w:sz="0" w:space="0" w:color="auto"/>
          </w:divBdr>
        </w:div>
        <w:div w:id="259414867">
          <w:marLeft w:val="1166"/>
          <w:marRight w:val="0"/>
          <w:marTop w:val="0"/>
          <w:marBottom w:val="0"/>
          <w:divBdr>
            <w:top w:val="none" w:sz="0" w:space="0" w:color="auto"/>
            <w:left w:val="none" w:sz="0" w:space="0" w:color="auto"/>
            <w:bottom w:val="none" w:sz="0" w:space="0" w:color="auto"/>
            <w:right w:val="none" w:sz="0" w:space="0" w:color="auto"/>
          </w:divBdr>
        </w:div>
        <w:div w:id="160391557">
          <w:marLeft w:val="547"/>
          <w:marRight w:val="0"/>
          <w:marTop w:val="0"/>
          <w:marBottom w:val="0"/>
          <w:divBdr>
            <w:top w:val="none" w:sz="0" w:space="0" w:color="auto"/>
            <w:left w:val="none" w:sz="0" w:space="0" w:color="auto"/>
            <w:bottom w:val="none" w:sz="0" w:space="0" w:color="auto"/>
            <w:right w:val="none" w:sz="0" w:space="0" w:color="auto"/>
          </w:divBdr>
        </w:div>
        <w:div w:id="707098358">
          <w:marLeft w:val="116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1619">
      <w:bodyDiv w:val="1"/>
      <w:marLeft w:val="0"/>
      <w:marRight w:val="0"/>
      <w:marTop w:val="0"/>
      <w:marBottom w:val="0"/>
      <w:divBdr>
        <w:top w:val="none" w:sz="0" w:space="0" w:color="auto"/>
        <w:left w:val="none" w:sz="0" w:space="0" w:color="auto"/>
        <w:bottom w:val="none" w:sz="0" w:space="0" w:color="auto"/>
        <w:right w:val="none" w:sz="0" w:space="0" w:color="auto"/>
      </w:divBdr>
      <w:divsChild>
        <w:div w:id="535432390">
          <w:marLeft w:val="547"/>
          <w:marRight w:val="0"/>
          <w:marTop w:val="0"/>
          <w:marBottom w:val="0"/>
          <w:divBdr>
            <w:top w:val="none" w:sz="0" w:space="0" w:color="auto"/>
            <w:left w:val="none" w:sz="0" w:space="0" w:color="auto"/>
            <w:bottom w:val="none" w:sz="0" w:space="0" w:color="auto"/>
            <w:right w:val="none" w:sz="0" w:space="0" w:color="auto"/>
          </w:divBdr>
        </w:div>
        <w:div w:id="1986353504">
          <w:marLeft w:val="1166"/>
          <w:marRight w:val="0"/>
          <w:marTop w:val="0"/>
          <w:marBottom w:val="0"/>
          <w:divBdr>
            <w:top w:val="none" w:sz="0" w:space="0" w:color="auto"/>
            <w:left w:val="none" w:sz="0" w:space="0" w:color="auto"/>
            <w:bottom w:val="none" w:sz="0" w:space="0" w:color="auto"/>
            <w:right w:val="none" w:sz="0" w:space="0" w:color="auto"/>
          </w:divBdr>
        </w:div>
        <w:div w:id="1050957807">
          <w:marLeft w:val="1166"/>
          <w:marRight w:val="0"/>
          <w:marTop w:val="0"/>
          <w:marBottom w:val="0"/>
          <w:divBdr>
            <w:top w:val="none" w:sz="0" w:space="0" w:color="auto"/>
            <w:left w:val="none" w:sz="0" w:space="0" w:color="auto"/>
            <w:bottom w:val="none" w:sz="0" w:space="0" w:color="auto"/>
            <w:right w:val="none" w:sz="0" w:space="0" w:color="auto"/>
          </w:divBdr>
        </w:div>
        <w:div w:id="1551647879">
          <w:marLeft w:val="1166"/>
          <w:marRight w:val="0"/>
          <w:marTop w:val="0"/>
          <w:marBottom w:val="0"/>
          <w:divBdr>
            <w:top w:val="none" w:sz="0" w:space="0" w:color="auto"/>
            <w:left w:val="none" w:sz="0" w:space="0" w:color="auto"/>
            <w:bottom w:val="none" w:sz="0" w:space="0" w:color="auto"/>
            <w:right w:val="none" w:sz="0" w:space="0" w:color="auto"/>
          </w:divBdr>
        </w:div>
        <w:div w:id="55670264">
          <w:marLeft w:val="1166"/>
          <w:marRight w:val="0"/>
          <w:marTop w:val="0"/>
          <w:marBottom w:val="0"/>
          <w:divBdr>
            <w:top w:val="none" w:sz="0" w:space="0" w:color="auto"/>
            <w:left w:val="none" w:sz="0" w:space="0" w:color="auto"/>
            <w:bottom w:val="none" w:sz="0" w:space="0" w:color="auto"/>
            <w:right w:val="none" w:sz="0" w:space="0" w:color="auto"/>
          </w:divBdr>
        </w:div>
        <w:div w:id="642735266">
          <w:marLeft w:val="547"/>
          <w:marRight w:val="0"/>
          <w:marTop w:val="0"/>
          <w:marBottom w:val="0"/>
          <w:divBdr>
            <w:top w:val="none" w:sz="0" w:space="0" w:color="auto"/>
            <w:left w:val="none" w:sz="0" w:space="0" w:color="auto"/>
            <w:bottom w:val="none" w:sz="0" w:space="0" w:color="auto"/>
            <w:right w:val="none" w:sz="0" w:space="0" w:color="auto"/>
          </w:divBdr>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37351684">
      <w:bodyDiv w:val="1"/>
      <w:marLeft w:val="0"/>
      <w:marRight w:val="0"/>
      <w:marTop w:val="0"/>
      <w:marBottom w:val="0"/>
      <w:divBdr>
        <w:top w:val="none" w:sz="0" w:space="0" w:color="auto"/>
        <w:left w:val="none" w:sz="0" w:space="0" w:color="auto"/>
        <w:bottom w:val="none" w:sz="0" w:space="0" w:color="auto"/>
        <w:right w:val="none" w:sz="0" w:space="0" w:color="auto"/>
      </w:divBdr>
      <w:divsChild>
        <w:div w:id="154273174">
          <w:marLeft w:val="547"/>
          <w:marRight w:val="0"/>
          <w:marTop w:val="96"/>
          <w:marBottom w:val="0"/>
          <w:divBdr>
            <w:top w:val="none" w:sz="0" w:space="0" w:color="auto"/>
            <w:left w:val="none" w:sz="0" w:space="0" w:color="auto"/>
            <w:bottom w:val="none" w:sz="0" w:space="0" w:color="auto"/>
            <w:right w:val="none" w:sz="0" w:space="0" w:color="auto"/>
          </w:divBdr>
        </w:div>
        <w:div w:id="985546496">
          <w:marLeft w:val="1166"/>
          <w:marRight w:val="0"/>
          <w:marTop w:val="86"/>
          <w:marBottom w:val="0"/>
          <w:divBdr>
            <w:top w:val="none" w:sz="0" w:space="0" w:color="auto"/>
            <w:left w:val="none" w:sz="0" w:space="0" w:color="auto"/>
            <w:bottom w:val="none" w:sz="0" w:space="0" w:color="auto"/>
            <w:right w:val="none" w:sz="0" w:space="0" w:color="auto"/>
          </w:divBdr>
        </w:div>
        <w:div w:id="177427903">
          <w:marLeft w:val="1166"/>
          <w:marRight w:val="0"/>
          <w:marTop w:val="86"/>
          <w:marBottom w:val="0"/>
          <w:divBdr>
            <w:top w:val="none" w:sz="0" w:space="0" w:color="auto"/>
            <w:left w:val="none" w:sz="0" w:space="0" w:color="auto"/>
            <w:bottom w:val="none" w:sz="0" w:space="0" w:color="auto"/>
            <w:right w:val="none" w:sz="0" w:space="0" w:color="auto"/>
          </w:divBdr>
        </w:div>
        <w:div w:id="1337075939">
          <w:marLeft w:val="547"/>
          <w:marRight w:val="0"/>
          <w:marTop w:val="96"/>
          <w:marBottom w:val="0"/>
          <w:divBdr>
            <w:top w:val="none" w:sz="0" w:space="0" w:color="auto"/>
            <w:left w:val="none" w:sz="0" w:space="0" w:color="auto"/>
            <w:bottom w:val="none" w:sz="0" w:space="0" w:color="auto"/>
            <w:right w:val="none" w:sz="0" w:space="0" w:color="auto"/>
          </w:divBdr>
        </w:div>
        <w:div w:id="1819957597">
          <w:marLeft w:val="1166"/>
          <w:marRight w:val="0"/>
          <w:marTop w:val="86"/>
          <w:marBottom w:val="0"/>
          <w:divBdr>
            <w:top w:val="none" w:sz="0" w:space="0" w:color="auto"/>
            <w:left w:val="none" w:sz="0" w:space="0" w:color="auto"/>
            <w:bottom w:val="none" w:sz="0" w:space="0" w:color="auto"/>
            <w:right w:val="none" w:sz="0" w:space="0" w:color="auto"/>
          </w:divBdr>
        </w:div>
        <w:div w:id="1161118396">
          <w:marLeft w:val="1166"/>
          <w:marRight w:val="0"/>
          <w:marTop w:val="86"/>
          <w:marBottom w:val="0"/>
          <w:divBdr>
            <w:top w:val="none" w:sz="0" w:space="0" w:color="auto"/>
            <w:left w:val="none" w:sz="0" w:space="0" w:color="auto"/>
            <w:bottom w:val="none" w:sz="0" w:space="0" w:color="auto"/>
            <w:right w:val="none" w:sz="0" w:space="0" w:color="auto"/>
          </w:divBdr>
        </w:div>
        <w:div w:id="1278028031">
          <w:marLeft w:val="1800"/>
          <w:marRight w:val="0"/>
          <w:marTop w:val="77"/>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4343515">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182019507">
          <w:marLeft w:val="324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2119565372">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180896315">
          <w:marLeft w:val="1166"/>
          <w:marRight w:val="0"/>
          <w:marTop w:val="77"/>
          <w:marBottom w:val="0"/>
          <w:divBdr>
            <w:top w:val="none" w:sz="0" w:space="0" w:color="auto"/>
            <w:left w:val="none" w:sz="0" w:space="0" w:color="auto"/>
            <w:bottom w:val="none" w:sz="0" w:space="0" w:color="auto"/>
            <w:right w:val="none" w:sz="0" w:space="0" w:color="auto"/>
          </w:divBdr>
        </w:div>
        <w:div w:id="786512931">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35672944">
          <w:marLeft w:val="1166"/>
          <w:marRight w:val="0"/>
          <w:marTop w:val="86"/>
          <w:marBottom w:val="0"/>
          <w:divBdr>
            <w:top w:val="none" w:sz="0" w:space="0" w:color="auto"/>
            <w:left w:val="none" w:sz="0" w:space="0" w:color="auto"/>
            <w:bottom w:val="none" w:sz="0" w:space="0" w:color="auto"/>
            <w:right w:val="none" w:sz="0" w:space="0" w:color="auto"/>
          </w:divBdr>
        </w:div>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093354">
      <w:bodyDiv w:val="1"/>
      <w:marLeft w:val="0"/>
      <w:marRight w:val="0"/>
      <w:marTop w:val="0"/>
      <w:marBottom w:val="0"/>
      <w:divBdr>
        <w:top w:val="none" w:sz="0" w:space="0" w:color="auto"/>
        <w:left w:val="none" w:sz="0" w:space="0" w:color="auto"/>
        <w:bottom w:val="none" w:sz="0" w:space="0" w:color="auto"/>
        <w:right w:val="none" w:sz="0" w:space="0" w:color="auto"/>
      </w:divBdr>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441459717">
          <w:marLeft w:val="1166"/>
          <w:marRight w:val="0"/>
          <w:marTop w:val="77"/>
          <w:marBottom w:val="0"/>
          <w:divBdr>
            <w:top w:val="none" w:sz="0" w:space="0" w:color="auto"/>
            <w:left w:val="none" w:sz="0" w:space="0" w:color="auto"/>
            <w:bottom w:val="none" w:sz="0" w:space="0" w:color="auto"/>
            <w:right w:val="none" w:sz="0" w:space="0" w:color="auto"/>
          </w:divBdr>
        </w:div>
        <w:div w:id="1645037701">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327289783">
          <w:marLeft w:val="1800"/>
          <w:marRight w:val="0"/>
          <w:marTop w:val="58"/>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1110245613">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479198">
      <w:bodyDiv w:val="1"/>
      <w:marLeft w:val="0"/>
      <w:marRight w:val="0"/>
      <w:marTop w:val="0"/>
      <w:marBottom w:val="0"/>
      <w:divBdr>
        <w:top w:val="none" w:sz="0" w:space="0" w:color="auto"/>
        <w:left w:val="none" w:sz="0" w:space="0" w:color="auto"/>
        <w:bottom w:val="none" w:sz="0" w:space="0" w:color="auto"/>
        <w:right w:val="none" w:sz="0" w:space="0" w:color="auto"/>
      </w:divBdr>
      <w:divsChild>
        <w:div w:id="1124809271">
          <w:marLeft w:val="547"/>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19012932">
      <w:bodyDiv w:val="1"/>
      <w:marLeft w:val="0"/>
      <w:marRight w:val="0"/>
      <w:marTop w:val="0"/>
      <w:marBottom w:val="0"/>
      <w:divBdr>
        <w:top w:val="none" w:sz="0" w:space="0" w:color="auto"/>
        <w:left w:val="none" w:sz="0" w:space="0" w:color="auto"/>
        <w:bottom w:val="none" w:sz="0" w:space="0" w:color="auto"/>
        <w:right w:val="none" w:sz="0" w:space="0" w:color="auto"/>
      </w:divBdr>
      <w:divsChild>
        <w:div w:id="252707385">
          <w:marLeft w:val="547"/>
          <w:marRight w:val="0"/>
          <w:marTop w:val="96"/>
          <w:marBottom w:val="0"/>
          <w:divBdr>
            <w:top w:val="none" w:sz="0" w:space="0" w:color="auto"/>
            <w:left w:val="none" w:sz="0" w:space="0" w:color="auto"/>
            <w:bottom w:val="none" w:sz="0" w:space="0" w:color="auto"/>
            <w:right w:val="none" w:sz="0" w:space="0" w:color="auto"/>
          </w:divBdr>
        </w:div>
        <w:div w:id="1375698061">
          <w:marLeft w:val="547"/>
          <w:marRight w:val="0"/>
          <w:marTop w:val="96"/>
          <w:marBottom w:val="0"/>
          <w:divBdr>
            <w:top w:val="none" w:sz="0" w:space="0" w:color="auto"/>
            <w:left w:val="none" w:sz="0" w:space="0" w:color="auto"/>
            <w:bottom w:val="none" w:sz="0" w:space="0" w:color="auto"/>
            <w:right w:val="none" w:sz="0" w:space="0" w:color="auto"/>
          </w:divBdr>
        </w:div>
      </w:divsChild>
    </w:div>
    <w:div w:id="1719087436">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15383472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924261742">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890113338">
          <w:marLeft w:val="1166"/>
          <w:marRight w:val="0"/>
          <w:marTop w:val="77"/>
          <w:marBottom w:val="0"/>
          <w:divBdr>
            <w:top w:val="none" w:sz="0" w:space="0" w:color="auto"/>
            <w:left w:val="none" w:sz="0" w:space="0" w:color="auto"/>
            <w:bottom w:val="none" w:sz="0" w:space="0" w:color="auto"/>
            <w:right w:val="none" w:sz="0" w:space="0" w:color="auto"/>
          </w:divBdr>
        </w:div>
        <w:div w:id="1777827434">
          <w:marLeft w:val="547"/>
          <w:marRight w:val="0"/>
          <w:marTop w:val="86"/>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sChild>
    </w:div>
    <w:div w:id="1827237452">
      <w:bodyDiv w:val="1"/>
      <w:marLeft w:val="0"/>
      <w:marRight w:val="0"/>
      <w:marTop w:val="0"/>
      <w:marBottom w:val="0"/>
      <w:divBdr>
        <w:top w:val="none" w:sz="0" w:space="0" w:color="auto"/>
        <w:left w:val="none" w:sz="0" w:space="0" w:color="auto"/>
        <w:bottom w:val="none" w:sz="0" w:space="0" w:color="auto"/>
        <w:right w:val="none" w:sz="0" w:space="0" w:color="auto"/>
      </w:divBdr>
      <w:divsChild>
        <w:div w:id="2083210903">
          <w:marLeft w:val="547"/>
          <w:marRight w:val="0"/>
          <w:marTop w:val="96"/>
          <w:marBottom w:val="0"/>
          <w:divBdr>
            <w:top w:val="none" w:sz="0" w:space="0" w:color="auto"/>
            <w:left w:val="none" w:sz="0" w:space="0" w:color="auto"/>
            <w:bottom w:val="none" w:sz="0" w:space="0" w:color="auto"/>
            <w:right w:val="none" w:sz="0" w:space="0" w:color="auto"/>
          </w:divBdr>
        </w:div>
        <w:div w:id="1670864916">
          <w:marLeft w:val="547"/>
          <w:marRight w:val="0"/>
          <w:marTop w:val="96"/>
          <w:marBottom w:val="0"/>
          <w:divBdr>
            <w:top w:val="none" w:sz="0" w:space="0" w:color="auto"/>
            <w:left w:val="none" w:sz="0" w:space="0" w:color="auto"/>
            <w:bottom w:val="none" w:sz="0" w:space="0" w:color="auto"/>
            <w:right w:val="none" w:sz="0" w:space="0" w:color="auto"/>
          </w:divBdr>
        </w:div>
        <w:div w:id="1752042072">
          <w:marLeft w:val="547"/>
          <w:marRight w:val="0"/>
          <w:marTop w:val="96"/>
          <w:marBottom w:val="0"/>
          <w:divBdr>
            <w:top w:val="none" w:sz="0" w:space="0" w:color="auto"/>
            <w:left w:val="none" w:sz="0" w:space="0" w:color="auto"/>
            <w:bottom w:val="none" w:sz="0" w:space="0" w:color="auto"/>
            <w:right w:val="none" w:sz="0" w:space="0" w:color="auto"/>
          </w:divBdr>
        </w:div>
        <w:div w:id="194270427">
          <w:marLeft w:val="547"/>
          <w:marRight w:val="0"/>
          <w:marTop w:val="96"/>
          <w:marBottom w:val="0"/>
          <w:divBdr>
            <w:top w:val="none" w:sz="0" w:space="0" w:color="auto"/>
            <w:left w:val="none" w:sz="0" w:space="0" w:color="auto"/>
            <w:bottom w:val="none" w:sz="0" w:space="0" w:color="auto"/>
            <w:right w:val="none" w:sz="0" w:space="0" w:color="auto"/>
          </w:divBdr>
        </w:div>
        <w:div w:id="16658783">
          <w:marLeft w:val="1166"/>
          <w:marRight w:val="0"/>
          <w:marTop w:val="86"/>
          <w:marBottom w:val="0"/>
          <w:divBdr>
            <w:top w:val="none" w:sz="0" w:space="0" w:color="auto"/>
            <w:left w:val="none" w:sz="0" w:space="0" w:color="auto"/>
            <w:bottom w:val="none" w:sz="0" w:space="0" w:color="auto"/>
            <w:right w:val="none" w:sz="0" w:space="0" w:color="auto"/>
          </w:divBdr>
        </w:div>
        <w:div w:id="1747070041">
          <w:marLeft w:val="1166"/>
          <w:marRight w:val="0"/>
          <w:marTop w:val="8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 w:id="754403836">
          <w:marLeft w:val="1166"/>
          <w:marRight w:val="0"/>
          <w:marTop w:val="7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0311504">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894195655">
      <w:bodyDiv w:val="1"/>
      <w:marLeft w:val="0"/>
      <w:marRight w:val="0"/>
      <w:marTop w:val="0"/>
      <w:marBottom w:val="0"/>
      <w:divBdr>
        <w:top w:val="none" w:sz="0" w:space="0" w:color="auto"/>
        <w:left w:val="none" w:sz="0" w:space="0" w:color="auto"/>
        <w:bottom w:val="none" w:sz="0" w:space="0" w:color="auto"/>
        <w:right w:val="none" w:sz="0" w:space="0" w:color="auto"/>
      </w:divBdr>
      <w:divsChild>
        <w:div w:id="495926246">
          <w:marLeft w:val="547"/>
          <w:marRight w:val="0"/>
          <w:marTop w:val="96"/>
          <w:marBottom w:val="0"/>
          <w:divBdr>
            <w:top w:val="none" w:sz="0" w:space="0" w:color="auto"/>
            <w:left w:val="none" w:sz="0" w:space="0" w:color="auto"/>
            <w:bottom w:val="none" w:sz="0" w:space="0" w:color="auto"/>
            <w:right w:val="none" w:sz="0" w:space="0" w:color="auto"/>
          </w:divBdr>
        </w:div>
        <w:div w:id="1068307894">
          <w:marLeft w:val="547"/>
          <w:marRight w:val="0"/>
          <w:marTop w:val="96"/>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118497862">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204370455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926244">
      <w:bodyDiv w:val="1"/>
      <w:marLeft w:val="0"/>
      <w:marRight w:val="0"/>
      <w:marTop w:val="0"/>
      <w:marBottom w:val="0"/>
      <w:divBdr>
        <w:top w:val="none" w:sz="0" w:space="0" w:color="auto"/>
        <w:left w:val="none" w:sz="0" w:space="0" w:color="auto"/>
        <w:bottom w:val="none" w:sz="0" w:space="0" w:color="auto"/>
        <w:right w:val="none" w:sz="0" w:space="0" w:color="auto"/>
      </w:divBdr>
      <w:divsChild>
        <w:div w:id="70664787">
          <w:marLeft w:val="547"/>
          <w:marRight w:val="0"/>
          <w:marTop w:val="0"/>
          <w:marBottom w:val="0"/>
          <w:divBdr>
            <w:top w:val="none" w:sz="0" w:space="0" w:color="auto"/>
            <w:left w:val="none" w:sz="0" w:space="0" w:color="auto"/>
            <w:bottom w:val="none" w:sz="0" w:space="0" w:color="auto"/>
            <w:right w:val="none" w:sz="0" w:space="0" w:color="auto"/>
          </w:divBdr>
        </w:div>
      </w:divsChild>
    </w:div>
    <w:div w:id="1941374834">
      <w:bodyDiv w:val="1"/>
      <w:marLeft w:val="0"/>
      <w:marRight w:val="0"/>
      <w:marTop w:val="0"/>
      <w:marBottom w:val="0"/>
      <w:divBdr>
        <w:top w:val="none" w:sz="0" w:space="0" w:color="auto"/>
        <w:left w:val="none" w:sz="0" w:space="0" w:color="auto"/>
        <w:bottom w:val="none" w:sz="0" w:space="0" w:color="auto"/>
        <w:right w:val="none" w:sz="0" w:space="0" w:color="auto"/>
      </w:divBdr>
      <w:divsChild>
        <w:div w:id="1105272917">
          <w:marLeft w:val="547"/>
          <w:marRight w:val="0"/>
          <w:marTop w:val="96"/>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562446547">
          <w:marLeft w:val="0"/>
          <w:marRight w:val="0"/>
          <w:marTop w:val="0"/>
          <w:marBottom w:val="0"/>
          <w:divBdr>
            <w:top w:val="none" w:sz="0" w:space="0" w:color="auto"/>
            <w:left w:val="none" w:sz="0" w:space="0" w:color="auto"/>
            <w:bottom w:val="none" w:sz="0" w:space="0" w:color="auto"/>
            <w:right w:val="none" w:sz="0" w:space="0" w:color="auto"/>
          </w:divBdr>
        </w:div>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094278377">
          <w:marLeft w:val="1166"/>
          <w:marRight w:val="0"/>
          <w:marTop w:val="77"/>
          <w:marBottom w:val="0"/>
          <w:divBdr>
            <w:top w:val="none" w:sz="0" w:space="0" w:color="auto"/>
            <w:left w:val="none" w:sz="0" w:space="0" w:color="auto"/>
            <w:bottom w:val="none" w:sz="0" w:space="0" w:color="auto"/>
            <w:right w:val="none" w:sz="0" w:space="0" w:color="auto"/>
          </w:divBdr>
        </w:div>
        <w:div w:id="1660962195">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339940386">
              <w:marLeft w:val="0"/>
              <w:marRight w:val="0"/>
              <w:marTop w:val="0"/>
              <w:marBottom w:val="0"/>
              <w:divBdr>
                <w:top w:val="none" w:sz="0" w:space="0" w:color="auto"/>
                <w:left w:val="none" w:sz="0" w:space="0" w:color="auto"/>
                <w:bottom w:val="none" w:sz="0" w:space="0" w:color="auto"/>
                <w:right w:val="none" w:sz="0" w:space="0" w:color="auto"/>
              </w:divBdr>
            </w:div>
            <w:div w:id="11394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756679687">
          <w:marLeft w:val="1800"/>
          <w:marRight w:val="0"/>
          <w:marTop w:val="67"/>
          <w:marBottom w:val="0"/>
          <w:divBdr>
            <w:top w:val="none" w:sz="0" w:space="0" w:color="auto"/>
            <w:left w:val="none" w:sz="0" w:space="0" w:color="auto"/>
            <w:bottom w:val="none" w:sz="0" w:space="0" w:color="auto"/>
            <w:right w:val="none" w:sz="0" w:space="0" w:color="auto"/>
          </w:divBdr>
        </w:div>
        <w:div w:id="1674138775">
          <w:marLeft w:val="1166"/>
          <w:marRight w:val="0"/>
          <w:marTop w:val="7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4500550">
      <w:bodyDiv w:val="1"/>
      <w:marLeft w:val="0"/>
      <w:marRight w:val="0"/>
      <w:marTop w:val="0"/>
      <w:marBottom w:val="0"/>
      <w:divBdr>
        <w:top w:val="none" w:sz="0" w:space="0" w:color="auto"/>
        <w:left w:val="none" w:sz="0" w:space="0" w:color="auto"/>
        <w:bottom w:val="none" w:sz="0" w:space="0" w:color="auto"/>
        <w:right w:val="none" w:sz="0" w:space="0" w:color="auto"/>
      </w:divBdr>
      <w:divsChild>
        <w:div w:id="1257253432">
          <w:marLeft w:val="547"/>
          <w:marRight w:val="0"/>
          <w:marTop w:val="96"/>
          <w:marBottom w:val="0"/>
          <w:divBdr>
            <w:top w:val="none" w:sz="0" w:space="0" w:color="auto"/>
            <w:left w:val="none" w:sz="0" w:space="0" w:color="auto"/>
            <w:bottom w:val="none" w:sz="0" w:space="0" w:color="auto"/>
            <w:right w:val="none" w:sz="0" w:space="0" w:color="auto"/>
          </w:divBdr>
        </w:div>
        <w:div w:id="761998008">
          <w:marLeft w:val="547"/>
          <w:marRight w:val="0"/>
          <w:marTop w:val="96"/>
          <w:marBottom w:val="0"/>
          <w:divBdr>
            <w:top w:val="none" w:sz="0" w:space="0" w:color="auto"/>
            <w:left w:val="none" w:sz="0" w:space="0" w:color="auto"/>
            <w:bottom w:val="none" w:sz="0" w:space="0" w:color="auto"/>
            <w:right w:val="none" w:sz="0" w:space="0" w:color="auto"/>
          </w:divBdr>
        </w:div>
      </w:divsChild>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38968974">
      <w:bodyDiv w:val="1"/>
      <w:marLeft w:val="0"/>
      <w:marRight w:val="0"/>
      <w:marTop w:val="0"/>
      <w:marBottom w:val="0"/>
      <w:divBdr>
        <w:top w:val="none" w:sz="0" w:space="0" w:color="auto"/>
        <w:left w:val="none" w:sz="0" w:space="0" w:color="auto"/>
        <w:bottom w:val="none" w:sz="0" w:space="0" w:color="auto"/>
        <w:right w:val="none" w:sz="0" w:space="0" w:color="auto"/>
      </w:divBdr>
      <w:divsChild>
        <w:div w:id="292297647">
          <w:marLeft w:val="1166"/>
          <w:marRight w:val="0"/>
          <w:marTop w:val="82"/>
          <w:marBottom w:val="0"/>
          <w:divBdr>
            <w:top w:val="none" w:sz="0" w:space="0" w:color="auto"/>
            <w:left w:val="none" w:sz="0" w:space="0" w:color="auto"/>
            <w:bottom w:val="none" w:sz="0" w:space="0" w:color="auto"/>
            <w:right w:val="none" w:sz="0" w:space="0" w:color="auto"/>
          </w:divBdr>
        </w:div>
        <w:div w:id="314140184">
          <w:marLeft w:val="1800"/>
          <w:marRight w:val="0"/>
          <w:marTop w:val="72"/>
          <w:marBottom w:val="0"/>
          <w:divBdr>
            <w:top w:val="none" w:sz="0" w:space="0" w:color="auto"/>
            <w:left w:val="none" w:sz="0" w:space="0" w:color="auto"/>
            <w:bottom w:val="none" w:sz="0" w:space="0" w:color="auto"/>
            <w:right w:val="none" w:sz="0" w:space="0" w:color="auto"/>
          </w:divBdr>
        </w:div>
        <w:div w:id="494994524">
          <w:marLeft w:val="1166"/>
          <w:marRight w:val="0"/>
          <w:marTop w:val="82"/>
          <w:marBottom w:val="0"/>
          <w:divBdr>
            <w:top w:val="none" w:sz="0" w:space="0" w:color="auto"/>
            <w:left w:val="none" w:sz="0" w:space="0" w:color="auto"/>
            <w:bottom w:val="none" w:sz="0" w:space="0" w:color="auto"/>
            <w:right w:val="none" w:sz="0" w:space="0" w:color="auto"/>
          </w:divBdr>
        </w:div>
        <w:div w:id="557789271">
          <w:marLeft w:val="547"/>
          <w:marRight w:val="0"/>
          <w:marTop w:val="91"/>
          <w:marBottom w:val="0"/>
          <w:divBdr>
            <w:top w:val="none" w:sz="0" w:space="0" w:color="auto"/>
            <w:left w:val="none" w:sz="0" w:space="0" w:color="auto"/>
            <w:bottom w:val="none" w:sz="0" w:space="0" w:color="auto"/>
            <w:right w:val="none" w:sz="0" w:space="0" w:color="auto"/>
          </w:divBdr>
        </w:div>
        <w:div w:id="749544947">
          <w:marLeft w:val="547"/>
          <w:marRight w:val="0"/>
          <w:marTop w:val="91"/>
          <w:marBottom w:val="0"/>
          <w:divBdr>
            <w:top w:val="none" w:sz="0" w:space="0" w:color="auto"/>
            <w:left w:val="none" w:sz="0" w:space="0" w:color="auto"/>
            <w:bottom w:val="none" w:sz="0" w:space="0" w:color="auto"/>
            <w:right w:val="none" w:sz="0" w:space="0" w:color="auto"/>
          </w:divBdr>
        </w:div>
        <w:div w:id="796802949">
          <w:marLeft w:val="1800"/>
          <w:marRight w:val="0"/>
          <w:marTop w:val="72"/>
          <w:marBottom w:val="0"/>
          <w:divBdr>
            <w:top w:val="none" w:sz="0" w:space="0" w:color="auto"/>
            <w:left w:val="none" w:sz="0" w:space="0" w:color="auto"/>
            <w:bottom w:val="none" w:sz="0" w:space="0" w:color="auto"/>
            <w:right w:val="none" w:sz="0" w:space="0" w:color="auto"/>
          </w:divBdr>
        </w:div>
        <w:div w:id="974869933">
          <w:marLeft w:val="1166"/>
          <w:marRight w:val="0"/>
          <w:marTop w:val="82"/>
          <w:marBottom w:val="0"/>
          <w:divBdr>
            <w:top w:val="none" w:sz="0" w:space="0" w:color="auto"/>
            <w:left w:val="none" w:sz="0" w:space="0" w:color="auto"/>
            <w:bottom w:val="none" w:sz="0" w:space="0" w:color="auto"/>
            <w:right w:val="none" w:sz="0" w:space="0" w:color="auto"/>
          </w:divBdr>
        </w:div>
        <w:div w:id="1084111930">
          <w:marLeft w:val="1166"/>
          <w:marRight w:val="0"/>
          <w:marTop w:val="82"/>
          <w:marBottom w:val="0"/>
          <w:divBdr>
            <w:top w:val="none" w:sz="0" w:space="0" w:color="auto"/>
            <w:left w:val="none" w:sz="0" w:space="0" w:color="auto"/>
            <w:bottom w:val="none" w:sz="0" w:space="0" w:color="auto"/>
            <w:right w:val="none" w:sz="0" w:space="0" w:color="auto"/>
          </w:divBdr>
        </w:div>
        <w:div w:id="1196505850">
          <w:marLeft w:val="1166"/>
          <w:marRight w:val="0"/>
          <w:marTop w:val="82"/>
          <w:marBottom w:val="0"/>
          <w:divBdr>
            <w:top w:val="none" w:sz="0" w:space="0" w:color="auto"/>
            <w:left w:val="none" w:sz="0" w:space="0" w:color="auto"/>
            <w:bottom w:val="none" w:sz="0" w:space="0" w:color="auto"/>
            <w:right w:val="none" w:sz="0" w:space="0" w:color="auto"/>
          </w:divBdr>
        </w:div>
        <w:div w:id="1409032860">
          <w:marLeft w:val="1166"/>
          <w:marRight w:val="0"/>
          <w:marTop w:val="82"/>
          <w:marBottom w:val="0"/>
          <w:divBdr>
            <w:top w:val="none" w:sz="0" w:space="0" w:color="auto"/>
            <w:left w:val="none" w:sz="0" w:space="0" w:color="auto"/>
            <w:bottom w:val="none" w:sz="0" w:space="0" w:color="auto"/>
            <w:right w:val="none" w:sz="0" w:space="0" w:color="auto"/>
          </w:divBdr>
        </w:div>
        <w:div w:id="1592426437">
          <w:marLeft w:val="1166"/>
          <w:marRight w:val="0"/>
          <w:marTop w:val="82"/>
          <w:marBottom w:val="0"/>
          <w:divBdr>
            <w:top w:val="none" w:sz="0" w:space="0" w:color="auto"/>
            <w:left w:val="none" w:sz="0" w:space="0" w:color="auto"/>
            <w:bottom w:val="none" w:sz="0" w:space="0" w:color="auto"/>
            <w:right w:val="none" w:sz="0" w:space="0" w:color="auto"/>
          </w:divBdr>
        </w:div>
        <w:div w:id="1628000039">
          <w:marLeft w:val="547"/>
          <w:marRight w:val="0"/>
          <w:marTop w:val="91"/>
          <w:marBottom w:val="0"/>
          <w:divBdr>
            <w:top w:val="none" w:sz="0" w:space="0" w:color="auto"/>
            <w:left w:val="none" w:sz="0" w:space="0" w:color="auto"/>
            <w:bottom w:val="none" w:sz="0" w:space="0" w:color="auto"/>
            <w:right w:val="none" w:sz="0" w:space="0" w:color="auto"/>
          </w:divBdr>
        </w:div>
        <w:div w:id="1725787365">
          <w:marLeft w:val="547"/>
          <w:marRight w:val="0"/>
          <w:marTop w:val="91"/>
          <w:marBottom w:val="0"/>
          <w:divBdr>
            <w:top w:val="none" w:sz="0" w:space="0" w:color="auto"/>
            <w:left w:val="none" w:sz="0" w:space="0" w:color="auto"/>
            <w:bottom w:val="none" w:sz="0" w:space="0" w:color="auto"/>
            <w:right w:val="none" w:sz="0" w:space="0" w:color="auto"/>
          </w:divBdr>
        </w:div>
        <w:div w:id="1771007927">
          <w:marLeft w:val="1166"/>
          <w:marRight w:val="0"/>
          <w:marTop w:val="82"/>
          <w:marBottom w:val="0"/>
          <w:divBdr>
            <w:top w:val="none" w:sz="0" w:space="0" w:color="auto"/>
            <w:left w:val="none" w:sz="0" w:space="0" w:color="auto"/>
            <w:bottom w:val="none" w:sz="0" w:space="0" w:color="auto"/>
            <w:right w:val="none" w:sz="0" w:space="0" w:color="auto"/>
          </w:divBdr>
        </w:div>
        <w:div w:id="2009013914">
          <w:marLeft w:val="1800"/>
          <w:marRight w:val="0"/>
          <w:marTop w:val="72"/>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099979386">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446"/>
          <w:marRight w:val="0"/>
          <w:marTop w:val="0"/>
          <w:marBottom w:val="0"/>
          <w:divBdr>
            <w:top w:val="none" w:sz="0" w:space="0" w:color="auto"/>
            <w:left w:val="none" w:sz="0" w:space="0" w:color="auto"/>
            <w:bottom w:val="none" w:sz="0" w:space="0" w:color="auto"/>
            <w:right w:val="none" w:sz="0" w:space="0" w:color="auto"/>
          </w:divBdr>
        </w:div>
        <w:div w:id="120343325">
          <w:marLeft w:val="446"/>
          <w:marRight w:val="0"/>
          <w:marTop w:val="0"/>
          <w:marBottom w:val="0"/>
          <w:divBdr>
            <w:top w:val="none" w:sz="0" w:space="0" w:color="auto"/>
            <w:left w:val="none" w:sz="0" w:space="0" w:color="auto"/>
            <w:bottom w:val="none" w:sz="0" w:space="0" w:color="auto"/>
            <w:right w:val="none" w:sz="0" w:space="0" w:color="auto"/>
          </w:divBdr>
        </w:div>
        <w:div w:id="187332527">
          <w:marLeft w:val="446"/>
          <w:marRight w:val="0"/>
          <w:marTop w:val="0"/>
          <w:marBottom w:val="0"/>
          <w:divBdr>
            <w:top w:val="none" w:sz="0" w:space="0" w:color="auto"/>
            <w:left w:val="none" w:sz="0" w:space="0" w:color="auto"/>
            <w:bottom w:val="none" w:sz="0" w:space="0" w:color="auto"/>
            <w:right w:val="none" w:sz="0" w:space="0" w:color="auto"/>
          </w:divBdr>
        </w:div>
        <w:div w:id="526522742">
          <w:marLeft w:val="446"/>
          <w:marRight w:val="0"/>
          <w:marTop w:val="0"/>
          <w:marBottom w:val="0"/>
          <w:divBdr>
            <w:top w:val="none" w:sz="0" w:space="0" w:color="auto"/>
            <w:left w:val="none" w:sz="0" w:space="0" w:color="auto"/>
            <w:bottom w:val="none" w:sz="0" w:space="0" w:color="auto"/>
            <w:right w:val="none" w:sz="0" w:space="0" w:color="auto"/>
          </w:divBdr>
        </w:div>
        <w:div w:id="638657679">
          <w:marLeft w:val="446"/>
          <w:marRight w:val="0"/>
          <w:marTop w:val="0"/>
          <w:marBottom w:val="0"/>
          <w:divBdr>
            <w:top w:val="none" w:sz="0" w:space="0" w:color="auto"/>
            <w:left w:val="none" w:sz="0" w:space="0" w:color="auto"/>
            <w:bottom w:val="none" w:sz="0" w:space="0" w:color="auto"/>
            <w:right w:val="none" w:sz="0" w:space="0" w:color="auto"/>
          </w:divBdr>
        </w:div>
        <w:div w:id="940916338">
          <w:marLeft w:val="446"/>
          <w:marRight w:val="0"/>
          <w:marTop w:val="0"/>
          <w:marBottom w:val="0"/>
          <w:divBdr>
            <w:top w:val="none" w:sz="0" w:space="0" w:color="auto"/>
            <w:left w:val="none" w:sz="0" w:space="0" w:color="auto"/>
            <w:bottom w:val="none" w:sz="0" w:space="0" w:color="auto"/>
            <w:right w:val="none" w:sz="0" w:space="0" w:color="auto"/>
          </w:divBdr>
        </w:div>
        <w:div w:id="1332492871">
          <w:marLeft w:val="446"/>
          <w:marRight w:val="0"/>
          <w:marTop w:val="0"/>
          <w:marBottom w:val="0"/>
          <w:divBdr>
            <w:top w:val="none" w:sz="0" w:space="0" w:color="auto"/>
            <w:left w:val="none" w:sz="0" w:space="0" w:color="auto"/>
            <w:bottom w:val="none" w:sz="0" w:space="0" w:color="auto"/>
            <w:right w:val="none" w:sz="0" w:space="0" w:color="auto"/>
          </w:divBdr>
        </w:div>
        <w:div w:id="1421025561">
          <w:marLeft w:val="446"/>
          <w:marRight w:val="0"/>
          <w:marTop w:val="0"/>
          <w:marBottom w:val="0"/>
          <w:divBdr>
            <w:top w:val="none" w:sz="0" w:space="0" w:color="auto"/>
            <w:left w:val="none" w:sz="0" w:space="0" w:color="auto"/>
            <w:bottom w:val="none" w:sz="0" w:space="0" w:color="auto"/>
            <w:right w:val="none" w:sz="0" w:space="0" w:color="auto"/>
          </w:divBdr>
        </w:div>
        <w:div w:id="1811046015">
          <w:marLeft w:val="446"/>
          <w:marRight w:val="0"/>
          <w:marTop w:val="0"/>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1489624">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d079ccceb6c91fe9f4d23f20c14114f9">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57cb622759cfc6df010a0953727cc73"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F105AE-D72D-4293-BD79-DD8CC6A94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3.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150E2112-7706-4966-B61B-8550C74C55EC}">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1586</TotalTime>
  <Pages>4</Pages>
  <Words>1329</Words>
  <Characters>7579</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30</cp:revision>
  <cp:lastPrinted>2010-04-04T09:58:00Z</cp:lastPrinted>
  <dcterms:created xsi:type="dcterms:W3CDTF">2025-08-11T09:08:00Z</dcterms:created>
  <dcterms:modified xsi:type="dcterms:W3CDTF">2025-10-03T06:23:00Z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